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A2B4" w14:textId="4897B17B" w:rsidR="003E2F44" w:rsidRPr="00DD3DDF" w:rsidRDefault="003E2F44">
      <w:pPr>
        <w:pStyle w:val="BodyText"/>
        <w:spacing w:line="70" w:lineRule="exact"/>
        <w:ind w:left="102"/>
        <w:rPr>
          <w:rFonts w:ascii="Arial" w:hAnsi="Arial" w:cs="Arial"/>
          <w:sz w:val="7"/>
        </w:rPr>
      </w:pPr>
    </w:p>
    <w:p w14:paraId="7D967854" w14:textId="542572E9" w:rsidR="003E2F44" w:rsidRPr="00E30642" w:rsidRDefault="00E30642" w:rsidP="00E30642">
      <w:pPr>
        <w:spacing w:before="144"/>
        <w:ind w:left="137"/>
        <w:rPr>
          <w:rFonts w:ascii="Arial" w:hAnsi="Arial" w:cs="Arial"/>
          <w:b/>
          <w:sz w:val="40"/>
          <w:szCs w:val="40"/>
        </w:rPr>
      </w:pPr>
      <w:r w:rsidRPr="00E30642">
        <w:rPr>
          <w:rFonts w:ascii="Arial" w:hAnsi="Arial" w:cs="Arial"/>
          <w:b/>
          <w:color w:val="404141"/>
          <w:sz w:val="40"/>
          <w:szCs w:val="40"/>
        </w:rPr>
        <w:t>HR</w:t>
      </w:r>
      <w:proofErr w:type="gramStart"/>
      <w:r w:rsidRPr="00E30642">
        <w:rPr>
          <w:rFonts w:ascii="Arial" w:hAnsi="Arial" w:cs="Arial"/>
          <w:b/>
          <w:color w:val="404141"/>
          <w:sz w:val="40"/>
          <w:szCs w:val="40"/>
        </w:rPr>
        <w:t>9</w:t>
      </w:r>
      <w:r>
        <w:rPr>
          <w:rFonts w:ascii="Arial" w:hAnsi="Arial" w:cs="Arial"/>
          <w:b/>
          <w:color w:val="404141"/>
          <w:sz w:val="40"/>
          <w:szCs w:val="40"/>
        </w:rPr>
        <w:t xml:space="preserve"> </w:t>
      </w:r>
      <w:r w:rsidRPr="00E30642">
        <w:rPr>
          <w:rFonts w:ascii="Arial" w:hAnsi="Arial" w:cs="Arial"/>
          <w:b/>
          <w:color w:val="404141"/>
          <w:sz w:val="40"/>
          <w:szCs w:val="40"/>
        </w:rPr>
        <w:t xml:space="preserve"> </w:t>
      </w:r>
      <w:r w:rsidR="00DA36B0" w:rsidRPr="00E30642">
        <w:rPr>
          <w:rFonts w:ascii="Arial" w:hAnsi="Arial" w:cs="Arial"/>
          <w:b/>
          <w:color w:val="404141"/>
          <w:sz w:val="40"/>
          <w:szCs w:val="40"/>
        </w:rPr>
        <w:t>Drug</w:t>
      </w:r>
      <w:proofErr w:type="gramEnd"/>
      <w:r w:rsidR="00DA36B0" w:rsidRPr="00E30642">
        <w:rPr>
          <w:rFonts w:ascii="Arial" w:hAnsi="Arial" w:cs="Arial"/>
          <w:b/>
          <w:color w:val="404141"/>
          <w:sz w:val="40"/>
          <w:szCs w:val="40"/>
        </w:rPr>
        <w:t xml:space="preserve"> and Alcohol </w:t>
      </w:r>
      <w:r w:rsidR="00DD3DDF" w:rsidRPr="00E30642">
        <w:rPr>
          <w:rFonts w:ascii="Arial" w:hAnsi="Arial" w:cs="Arial"/>
          <w:b/>
          <w:color w:val="404141"/>
          <w:sz w:val="40"/>
          <w:szCs w:val="40"/>
        </w:rPr>
        <w:t>Policy</w:t>
      </w:r>
    </w:p>
    <w:p w14:paraId="10931D6A" w14:textId="77777777" w:rsidR="003E2F44" w:rsidRPr="00DD3DDF" w:rsidRDefault="003E2F44">
      <w:pPr>
        <w:pStyle w:val="BodyText"/>
        <w:rPr>
          <w:rFonts w:ascii="Arial" w:hAnsi="Arial" w:cs="Arial"/>
          <w:b/>
          <w:sz w:val="20"/>
        </w:rPr>
      </w:pPr>
    </w:p>
    <w:p w14:paraId="76DC26C6" w14:textId="77777777" w:rsidR="003E2F44" w:rsidRPr="00DD3DDF" w:rsidRDefault="003E2F44">
      <w:pPr>
        <w:pStyle w:val="BodyText"/>
        <w:rPr>
          <w:rFonts w:ascii="Arial" w:hAnsi="Arial" w:cs="Arial"/>
          <w:b/>
          <w:sz w:val="20"/>
        </w:rPr>
      </w:pPr>
    </w:p>
    <w:p w14:paraId="76C86DC4" w14:textId="77777777" w:rsidR="003E2F44" w:rsidRPr="00DD3DDF" w:rsidRDefault="003E2F44">
      <w:pPr>
        <w:pStyle w:val="BodyText"/>
        <w:rPr>
          <w:rFonts w:ascii="Arial" w:hAnsi="Arial" w:cs="Arial"/>
          <w:b/>
          <w:sz w:val="20"/>
        </w:rPr>
      </w:pPr>
    </w:p>
    <w:p w14:paraId="0227F184" w14:textId="77777777" w:rsidR="003E2F44" w:rsidRPr="00DD3DDF" w:rsidRDefault="003E2F44">
      <w:pPr>
        <w:pStyle w:val="BodyText"/>
        <w:spacing w:before="7"/>
        <w:rPr>
          <w:rFonts w:ascii="Arial" w:hAnsi="Arial" w:cs="Arial"/>
          <w:b/>
          <w:sz w:val="20"/>
        </w:rPr>
      </w:pPr>
    </w:p>
    <w:tbl>
      <w:tblPr>
        <w:tblW w:w="0" w:type="auto"/>
        <w:tblInd w:w="137" w:type="dxa"/>
        <w:tblLayout w:type="fixed"/>
        <w:tblCellMar>
          <w:left w:w="0" w:type="dxa"/>
          <w:right w:w="0" w:type="dxa"/>
        </w:tblCellMar>
        <w:tblLook w:val="01E0" w:firstRow="1" w:lastRow="1" w:firstColumn="1" w:lastColumn="1" w:noHBand="0" w:noVBand="0"/>
      </w:tblPr>
      <w:tblGrid>
        <w:gridCol w:w="1760"/>
        <w:gridCol w:w="7311"/>
      </w:tblGrid>
      <w:tr w:rsidR="003E2F44" w:rsidRPr="00DD3DDF" w14:paraId="6F7B104D" w14:textId="77777777" w:rsidTr="2411BB44">
        <w:trPr>
          <w:trHeight w:val="440"/>
        </w:trPr>
        <w:tc>
          <w:tcPr>
            <w:tcW w:w="1760" w:type="dxa"/>
            <w:tcBorders>
              <w:top w:val="single" w:sz="2" w:space="0" w:color="231F20"/>
              <w:bottom w:val="single" w:sz="2" w:space="0" w:color="231F20"/>
            </w:tcBorders>
          </w:tcPr>
          <w:p w14:paraId="1B7AF157" w14:textId="77777777" w:rsidR="003E2F44" w:rsidRPr="00DD3DDF" w:rsidRDefault="00DD3DDF">
            <w:pPr>
              <w:pStyle w:val="TableParagraph"/>
              <w:spacing w:before="141"/>
              <w:rPr>
                <w:rFonts w:ascii="Arial" w:hAnsi="Arial" w:cs="Arial"/>
                <w:b/>
                <w:sz w:val="16"/>
              </w:rPr>
            </w:pPr>
            <w:r w:rsidRPr="00DD3DDF">
              <w:rPr>
                <w:rFonts w:ascii="Arial" w:hAnsi="Arial" w:cs="Arial"/>
                <w:b/>
                <w:color w:val="9E9A9B"/>
                <w:sz w:val="16"/>
              </w:rPr>
              <w:t>Policy owner</w:t>
            </w:r>
          </w:p>
        </w:tc>
        <w:tc>
          <w:tcPr>
            <w:tcW w:w="7311" w:type="dxa"/>
            <w:tcBorders>
              <w:top w:val="single" w:sz="2" w:space="0" w:color="231F20"/>
              <w:bottom w:val="single" w:sz="2" w:space="0" w:color="231F20"/>
            </w:tcBorders>
          </w:tcPr>
          <w:p w14:paraId="568961D5" w14:textId="7AAFB84E" w:rsidR="003E2F44" w:rsidRPr="00DD3DDF" w:rsidRDefault="00A23CE4">
            <w:pPr>
              <w:pStyle w:val="TableParagraph"/>
              <w:ind w:left="224"/>
              <w:rPr>
                <w:rFonts w:ascii="Arial" w:hAnsi="Arial" w:cs="Arial"/>
                <w:sz w:val="18"/>
              </w:rPr>
            </w:pPr>
            <w:r>
              <w:rPr>
                <w:rFonts w:ascii="Arial" w:hAnsi="Arial" w:cs="Arial"/>
                <w:color w:val="404141"/>
                <w:sz w:val="18"/>
              </w:rPr>
              <w:t>HR Manager</w:t>
            </w:r>
          </w:p>
        </w:tc>
      </w:tr>
      <w:tr w:rsidR="003E2F44" w:rsidRPr="00DD3DDF" w14:paraId="7D88AC8D" w14:textId="77777777" w:rsidTr="2411BB44">
        <w:trPr>
          <w:trHeight w:val="440"/>
        </w:trPr>
        <w:tc>
          <w:tcPr>
            <w:tcW w:w="1760" w:type="dxa"/>
            <w:tcBorders>
              <w:top w:val="single" w:sz="2" w:space="0" w:color="231F20"/>
              <w:bottom w:val="single" w:sz="2" w:space="0" w:color="231F20"/>
            </w:tcBorders>
          </w:tcPr>
          <w:p w14:paraId="5F2D57B3" w14:textId="77777777" w:rsidR="003E2F44" w:rsidRPr="00DD3DDF" w:rsidRDefault="00DD3DDF">
            <w:pPr>
              <w:pStyle w:val="TableParagraph"/>
              <w:spacing w:before="141"/>
              <w:rPr>
                <w:rFonts w:ascii="Arial" w:hAnsi="Arial" w:cs="Arial"/>
                <w:b/>
                <w:sz w:val="16"/>
              </w:rPr>
            </w:pPr>
            <w:r w:rsidRPr="00DD3DDF">
              <w:rPr>
                <w:rFonts w:ascii="Arial" w:hAnsi="Arial" w:cs="Arial"/>
                <w:b/>
                <w:color w:val="9E9A9B"/>
                <w:sz w:val="16"/>
              </w:rPr>
              <w:t>Version no</w:t>
            </w:r>
          </w:p>
        </w:tc>
        <w:tc>
          <w:tcPr>
            <w:tcW w:w="7311" w:type="dxa"/>
            <w:tcBorders>
              <w:top w:val="single" w:sz="2" w:space="0" w:color="231F20"/>
              <w:bottom w:val="single" w:sz="2" w:space="0" w:color="231F20"/>
            </w:tcBorders>
          </w:tcPr>
          <w:p w14:paraId="698A666F" w14:textId="4778ABE2" w:rsidR="003E2F44" w:rsidRPr="00DD3DDF" w:rsidRDefault="00DD3DDF">
            <w:pPr>
              <w:pStyle w:val="TableParagraph"/>
              <w:ind w:left="224"/>
              <w:rPr>
                <w:rFonts w:ascii="Arial" w:hAnsi="Arial" w:cs="Arial"/>
                <w:sz w:val="18"/>
              </w:rPr>
            </w:pPr>
            <w:r w:rsidRPr="00DD3DDF">
              <w:rPr>
                <w:rFonts w:ascii="Arial" w:hAnsi="Arial" w:cs="Arial"/>
                <w:color w:val="404141"/>
                <w:sz w:val="18"/>
              </w:rPr>
              <w:t>V</w:t>
            </w:r>
            <w:r w:rsidR="00E30642">
              <w:rPr>
                <w:rFonts w:ascii="Arial" w:hAnsi="Arial" w:cs="Arial"/>
                <w:color w:val="404141"/>
                <w:sz w:val="18"/>
              </w:rPr>
              <w:t>2</w:t>
            </w:r>
          </w:p>
        </w:tc>
      </w:tr>
      <w:tr w:rsidR="003E2F44" w:rsidRPr="00DD3DDF" w14:paraId="383D6B70" w14:textId="77777777" w:rsidTr="2411BB44">
        <w:trPr>
          <w:trHeight w:val="440"/>
        </w:trPr>
        <w:tc>
          <w:tcPr>
            <w:tcW w:w="1760" w:type="dxa"/>
            <w:tcBorders>
              <w:top w:val="single" w:sz="2" w:space="0" w:color="231F20"/>
              <w:bottom w:val="single" w:sz="2" w:space="0" w:color="231F20"/>
            </w:tcBorders>
          </w:tcPr>
          <w:p w14:paraId="7F50A391" w14:textId="77777777" w:rsidR="003E2F44" w:rsidRPr="00DD3DDF" w:rsidRDefault="00DD3DDF">
            <w:pPr>
              <w:pStyle w:val="TableParagraph"/>
              <w:spacing w:before="141"/>
              <w:rPr>
                <w:rFonts w:ascii="Arial" w:hAnsi="Arial" w:cs="Arial"/>
                <w:b/>
                <w:sz w:val="16"/>
              </w:rPr>
            </w:pPr>
            <w:r w:rsidRPr="00DD3DDF">
              <w:rPr>
                <w:rFonts w:ascii="Arial" w:hAnsi="Arial" w:cs="Arial"/>
                <w:b/>
                <w:color w:val="9E9A9B"/>
                <w:sz w:val="16"/>
              </w:rPr>
              <w:t>Version issue date</w:t>
            </w:r>
          </w:p>
        </w:tc>
        <w:tc>
          <w:tcPr>
            <w:tcW w:w="7311" w:type="dxa"/>
            <w:tcBorders>
              <w:top w:val="single" w:sz="2" w:space="0" w:color="231F20"/>
              <w:bottom w:val="single" w:sz="2" w:space="0" w:color="231F20"/>
            </w:tcBorders>
          </w:tcPr>
          <w:p w14:paraId="539FE5BD" w14:textId="257777AD" w:rsidR="003E2F44" w:rsidRPr="00DD3DDF" w:rsidRDefault="00E30642">
            <w:pPr>
              <w:pStyle w:val="TableParagraph"/>
              <w:ind w:left="224"/>
              <w:rPr>
                <w:rFonts w:ascii="Arial" w:hAnsi="Arial" w:cs="Arial"/>
                <w:sz w:val="18"/>
              </w:rPr>
            </w:pPr>
            <w:r>
              <w:rPr>
                <w:rFonts w:ascii="Arial" w:hAnsi="Arial" w:cs="Arial"/>
                <w:color w:val="404141"/>
                <w:sz w:val="18"/>
              </w:rPr>
              <w:t xml:space="preserve">30 May </w:t>
            </w:r>
            <w:r w:rsidR="00CF39E6">
              <w:rPr>
                <w:rFonts w:ascii="Arial" w:hAnsi="Arial" w:cs="Arial"/>
                <w:color w:val="404141"/>
                <w:sz w:val="18"/>
              </w:rPr>
              <w:t>202</w:t>
            </w:r>
            <w:r>
              <w:rPr>
                <w:rFonts w:ascii="Arial" w:hAnsi="Arial" w:cs="Arial"/>
                <w:color w:val="404141"/>
                <w:sz w:val="18"/>
              </w:rPr>
              <w:t>2</w:t>
            </w:r>
          </w:p>
        </w:tc>
      </w:tr>
      <w:tr w:rsidR="003E2F44" w:rsidRPr="00DD3DDF" w14:paraId="565E54D0" w14:textId="77777777" w:rsidTr="2411BB44">
        <w:trPr>
          <w:trHeight w:val="440"/>
        </w:trPr>
        <w:tc>
          <w:tcPr>
            <w:tcW w:w="1760" w:type="dxa"/>
            <w:tcBorders>
              <w:top w:val="single" w:sz="2" w:space="0" w:color="231F20"/>
              <w:bottom w:val="single" w:sz="2" w:space="0" w:color="231F20"/>
            </w:tcBorders>
          </w:tcPr>
          <w:p w14:paraId="274F711E" w14:textId="77777777" w:rsidR="003E2F44" w:rsidRPr="00DD3DDF" w:rsidRDefault="00DD3DDF">
            <w:pPr>
              <w:pStyle w:val="TableParagraph"/>
              <w:spacing w:before="141"/>
              <w:rPr>
                <w:rFonts w:ascii="Arial" w:hAnsi="Arial" w:cs="Arial"/>
                <w:b/>
                <w:sz w:val="16"/>
              </w:rPr>
            </w:pPr>
            <w:r w:rsidRPr="00DD3DDF">
              <w:rPr>
                <w:rFonts w:ascii="Arial" w:hAnsi="Arial" w:cs="Arial"/>
                <w:b/>
                <w:color w:val="9E9A9B"/>
                <w:sz w:val="16"/>
              </w:rPr>
              <w:t>Original issue date</w:t>
            </w:r>
          </w:p>
        </w:tc>
        <w:tc>
          <w:tcPr>
            <w:tcW w:w="7311" w:type="dxa"/>
            <w:tcBorders>
              <w:top w:val="single" w:sz="2" w:space="0" w:color="231F20"/>
              <w:bottom w:val="single" w:sz="2" w:space="0" w:color="231F20"/>
            </w:tcBorders>
          </w:tcPr>
          <w:p w14:paraId="2DB3660A" w14:textId="03F3A59C" w:rsidR="003E2F44" w:rsidRPr="00DD3DDF" w:rsidRDefault="00A23CE4">
            <w:pPr>
              <w:pStyle w:val="TableParagraph"/>
              <w:ind w:left="224"/>
              <w:rPr>
                <w:rFonts w:ascii="Arial" w:hAnsi="Arial" w:cs="Arial"/>
                <w:sz w:val="18"/>
              </w:rPr>
            </w:pPr>
            <w:r>
              <w:rPr>
                <w:rFonts w:ascii="Arial" w:hAnsi="Arial" w:cs="Arial"/>
                <w:color w:val="404141"/>
                <w:sz w:val="18"/>
              </w:rPr>
              <w:t>August</w:t>
            </w:r>
            <w:r w:rsidR="00CF39E6">
              <w:rPr>
                <w:rFonts w:ascii="Arial" w:hAnsi="Arial" w:cs="Arial"/>
                <w:color w:val="404141"/>
                <w:sz w:val="18"/>
              </w:rPr>
              <w:t xml:space="preserve"> 2021</w:t>
            </w:r>
          </w:p>
        </w:tc>
      </w:tr>
      <w:tr w:rsidR="003E2F44" w:rsidRPr="00DD3DDF" w14:paraId="065CC67A" w14:textId="77777777" w:rsidTr="2411BB44">
        <w:trPr>
          <w:trHeight w:val="440"/>
        </w:trPr>
        <w:tc>
          <w:tcPr>
            <w:tcW w:w="1760" w:type="dxa"/>
            <w:tcBorders>
              <w:top w:val="single" w:sz="2" w:space="0" w:color="231F20"/>
              <w:bottom w:val="single" w:sz="2" w:space="0" w:color="231F20"/>
            </w:tcBorders>
          </w:tcPr>
          <w:p w14:paraId="7BE89ED4" w14:textId="77777777" w:rsidR="003E2F44" w:rsidRPr="00DD3DDF" w:rsidRDefault="00DD3DDF">
            <w:pPr>
              <w:pStyle w:val="TableParagraph"/>
              <w:spacing w:before="141"/>
              <w:rPr>
                <w:rFonts w:ascii="Arial" w:hAnsi="Arial" w:cs="Arial"/>
                <w:b/>
                <w:sz w:val="16"/>
              </w:rPr>
            </w:pPr>
            <w:r w:rsidRPr="00DD3DDF">
              <w:rPr>
                <w:rFonts w:ascii="Arial" w:hAnsi="Arial" w:cs="Arial"/>
                <w:b/>
                <w:color w:val="9E9A9B"/>
                <w:sz w:val="16"/>
              </w:rPr>
              <w:t>Review date</w:t>
            </w:r>
          </w:p>
        </w:tc>
        <w:tc>
          <w:tcPr>
            <w:tcW w:w="7311" w:type="dxa"/>
            <w:tcBorders>
              <w:top w:val="single" w:sz="2" w:space="0" w:color="231F20"/>
              <w:bottom w:val="single" w:sz="2" w:space="0" w:color="231F20"/>
            </w:tcBorders>
          </w:tcPr>
          <w:p w14:paraId="2622211B" w14:textId="6E269F06" w:rsidR="003E2F44" w:rsidRPr="00DD3DDF" w:rsidRDefault="00E30642">
            <w:pPr>
              <w:pStyle w:val="TableParagraph"/>
              <w:ind w:left="224"/>
              <w:rPr>
                <w:rFonts w:ascii="Arial" w:hAnsi="Arial" w:cs="Arial"/>
                <w:sz w:val="18"/>
              </w:rPr>
            </w:pPr>
            <w:r>
              <w:rPr>
                <w:rFonts w:ascii="Arial" w:hAnsi="Arial" w:cs="Arial"/>
                <w:color w:val="404141"/>
                <w:sz w:val="18"/>
              </w:rPr>
              <w:t>December 2023</w:t>
            </w:r>
          </w:p>
        </w:tc>
      </w:tr>
    </w:tbl>
    <w:p w14:paraId="3036FC9B" w14:textId="77777777" w:rsidR="003E2F44" w:rsidRPr="00DD3DDF" w:rsidRDefault="003E2F44">
      <w:pPr>
        <w:pStyle w:val="BodyText"/>
        <w:rPr>
          <w:rFonts w:ascii="Arial" w:hAnsi="Arial" w:cs="Arial"/>
          <w:b/>
          <w:sz w:val="20"/>
        </w:rPr>
      </w:pPr>
    </w:p>
    <w:p w14:paraId="48858852" w14:textId="77777777" w:rsidR="003E2F44" w:rsidRPr="00DD3DDF" w:rsidRDefault="003E2F44">
      <w:pPr>
        <w:pStyle w:val="BodyText"/>
        <w:spacing w:before="6"/>
        <w:rPr>
          <w:rFonts w:ascii="Arial" w:hAnsi="Arial" w:cs="Arial"/>
          <w:b/>
          <w:sz w:val="15"/>
        </w:rPr>
      </w:pPr>
    </w:p>
    <w:p w14:paraId="45CB8C9A" w14:textId="77777777" w:rsidR="003E2F44" w:rsidRPr="00DD3DDF" w:rsidRDefault="00DD3DDF">
      <w:pPr>
        <w:pStyle w:val="Heading1"/>
        <w:spacing w:before="94"/>
        <w:rPr>
          <w:rFonts w:ascii="Arial" w:hAnsi="Arial" w:cs="Arial"/>
        </w:rPr>
      </w:pPr>
      <w:r w:rsidRPr="00DD3DDF">
        <w:rPr>
          <w:rFonts w:ascii="Arial" w:hAnsi="Arial" w:cs="Arial"/>
          <w:color w:val="404141"/>
        </w:rPr>
        <w:t>Policy statement</w:t>
      </w:r>
    </w:p>
    <w:p w14:paraId="2CDDCF7B" w14:textId="72B57B1A" w:rsidR="003E2F44" w:rsidRPr="00DD3DDF" w:rsidRDefault="004F65F4">
      <w:pPr>
        <w:pStyle w:val="BodyText"/>
        <w:spacing w:before="186"/>
        <w:ind w:left="137"/>
        <w:rPr>
          <w:rFonts w:ascii="Arial" w:hAnsi="Arial" w:cs="Arial"/>
        </w:rPr>
      </w:pPr>
      <w:r>
        <w:rPr>
          <w:rFonts w:ascii="Arial" w:hAnsi="Arial" w:cs="Arial"/>
          <w:color w:val="404141"/>
        </w:rPr>
        <w:t xml:space="preserve">This policy covers the steps </w:t>
      </w:r>
      <w:r w:rsidR="00895C21">
        <w:rPr>
          <w:rFonts w:ascii="Arial" w:hAnsi="Arial" w:cs="Arial"/>
          <w:color w:val="404141"/>
        </w:rPr>
        <w:t xml:space="preserve">and the outcome </w:t>
      </w:r>
      <w:r>
        <w:rPr>
          <w:rFonts w:ascii="Arial" w:hAnsi="Arial" w:cs="Arial"/>
          <w:color w:val="404141"/>
        </w:rPr>
        <w:t xml:space="preserve">which may </w:t>
      </w:r>
      <w:r w:rsidR="004E0A78">
        <w:rPr>
          <w:rFonts w:ascii="Arial" w:hAnsi="Arial" w:cs="Arial"/>
          <w:color w:val="404141"/>
        </w:rPr>
        <w:t>result</w:t>
      </w:r>
      <w:r>
        <w:rPr>
          <w:rFonts w:ascii="Arial" w:hAnsi="Arial" w:cs="Arial"/>
          <w:color w:val="404141"/>
        </w:rPr>
        <w:t xml:space="preserve"> should an employee be found to be under the influence of drugs or alcohol in the workplace or while visiting customers.  The workplace includes the use of company vehicles</w:t>
      </w:r>
      <w:r w:rsidR="00895C21">
        <w:rPr>
          <w:rFonts w:ascii="Arial" w:hAnsi="Arial" w:cs="Arial"/>
          <w:color w:val="404141"/>
        </w:rPr>
        <w:t>.</w:t>
      </w:r>
    </w:p>
    <w:p w14:paraId="546D6BDD" w14:textId="77777777" w:rsidR="003E2F44" w:rsidRPr="00DD3DDF" w:rsidRDefault="003E2F44">
      <w:pPr>
        <w:pStyle w:val="BodyText"/>
        <w:rPr>
          <w:rFonts w:ascii="Arial" w:hAnsi="Arial" w:cs="Arial"/>
          <w:sz w:val="20"/>
        </w:rPr>
      </w:pPr>
    </w:p>
    <w:p w14:paraId="04CFD062" w14:textId="77777777" w:rsidR="003E2F44" w:rsidRPr="00DD3DDF" w:rsidRDefault="003E2F44">
      <w:pPr>
        <w:pStyle w:val="BodyText"/>
        <w:spacing w:before="8"/>
        <w:rPr>
          <w:rFonts w:ascii="Arial" w:hAnsi="Arial" w:cs="Arial"/>
          <w:sz w:val="19"/>
        </w:rPr>
      </w:pPr>
    </w:p>
    <w:p w14:paraId="337A03F0" w14:textId="77777777" w:rsidR="003E2F44" w:rsidRPr="00DD3DDF" w:rsidRDefault="00DD3DDF">
      <w:pPr>
        <w:pStyle w:val="Heading1"/>
        <w:spacing w:before="1"/>
        <w:rPr>
          <w:rFonts w:ascii="Arial" w:hAnsi="Arial" w:cs="Arial"/>
        </w:rPr>
      </w:pPr>
      <w:r w:rsidRPr="00DD3DDF">
        <w:rPr>
          <w:rFonts w:ascii="Arial" w:hAnsi="Arial" w:cs="Arial"/>
          <w:color w:val="404141"/>
        </w:rPr>
        <w:t>Scope</w:t>
      </w:r>
    </w:p>
    <w:p w14:paraId="6AF5DAD6" w14:textId="32C731C3" w:rsidR="003E2F44" w:rsidRPr="00DD3DDF" w:rsidRDefault="004F65F4">
      <w:pPr>
        <w:pStyle w:val="BodyText"/>
        <w:spacing w:before="186"/>
        <w:ind w:left="137"/>
        <w:rPr>
          <w:rFonts w:ascii="Arial" w:hAnsi="Arial" w:cs="Arial"/>
        </w:rPr>
      </w:pPr>
      <w:r>
        <w:rPr>
          <w:rFonts w:ascii="Arial" w:hAnsi="Arial" w:cs="Arial"/>
          <w:color w:val="404141"/>
        </w:rPr>
        <w:t xml:space="preserve">This policy covers all employees of </w:t>
      </w:r>
      <w:r w:rsidR="00197428">
        <w:rPr>
          <w:rFonts w:ascii="Arial" w:hAnsi="Arial" w:cs="Arial"/>
          <w:color w:val="404141"/>
        </w:rPr>
        <w:t>ATNZ</w:t>
      </w:r>
      <w:r w:rsidR="00E30642">
        <w:rPr>
          <w:rFonts w:ascii="Arial" w:hAnsi="Arial" w:cs="Arial"/>
          <w:color w:val="404141"/>
        </w:rPr>
        <w:t xml:space="preserve"> including employed apprentices</w:t>
      </w:r>
      <w:r>
        <w:rPr>
          <w:rFonts w:ascii="Arial" w:hAnsi="Arial" w:cs="Arial"/>
          <w:color w:val="404141"/>
        </w:rPr>
        <w:t>.</w:t>
      </w:r>
    </w:p>
    <w:p w14:paraId="74D93CF9" w14:textId="77777777" w:rsidR="003E2F44" w:rsidRPr="00DD3DDF" w:rsidRDefault="003E2F44">
      <w:pPr>
        <w:pStyle w:val="BodyText"/>
        <w:rPr>
          <w:rFonts w:ascii="Arial" w:hAnsi="Arial" w:cs="Arial"/>
          <w:sz w:val="20"/>
        </w:rPr>
      </w:pPr>
    </w:p>
    <w:p w14:paraId="4D0518C3" w14:textId="77777777" w:rsidR="003E2F44" w:rsidRPr="00DD3DDF" w:rsidRDefault="003E2F44">
      <w:pPr>
        <w:pStyle w:val="BodyText"/>
        <w:spacing w:before="9"/>
        <w:rPr>
          <w:rFonts w:ascii="Arial" w:hAnsi="Arial" w:cs="Arial"/>
          <w:sz w:val="19"/>
        </w:rPr>
      </w:pPr>
    </w:p>
    <w:p w14:paraId="5793D7DD" w14:textId="77777777" w:rsidR="003E2F44" w:rsidRPr="00DD3DDF" w:rsidRDefault="00DD3DDF">
      <w:pPr>
        <w:pStyle w:val="Heading1"/>
        <w:rPr>
          <w:rFonts w:ascii="Arial" w:hAnsi="Arial" w:cs="Arial"/>
        </w:rPr>
      </w:pPr>
      <w:r w:rsidRPr="00DD3DDF">
        <w:rPr>
          <w:rFonts w:ascii="Arial" w:hAnsi="Arial" w:cs="Arial"/>
          <w:color w:val="404141"/>
        </w:rPr>
        <w:t>Purpose</w:t>
      </w:r>
    </w:p>
    <w:p w14:paraId="23BBF240" w14:textId="77777777" w:rsidR="003E2F44" w:rsidRPr="00DD3DDF" w:rsidRDefault="003E2F44">
      <w:pPr>
        <w:pStyle w:val="BodyText"/>
        <w:rPr>
          <w:rFonts w:ascii="Arial" w:hAnsi="Arial" w:cs="Arial"/>
          <w:sz w:val="20"/>
        </w:rPr>
      </w:pPr>
    </w:p>
    <w:p w14:paraId="37DAAEE8" w14:textId="024BC010" w:rsidR="00873BC8" w:rsidRDefault="00197428" w:rsidP="009119B1">
      <w:pPr>
        <w:pStyle w:val="BodyText"/>
        <w:ind w:left="142"/>
      </w:pPr>
      <w:r>
        <w:t>ATNZ</w:t>
      </w:r>
      <w:r w:rsidR="00873BC8" w:rsidRPr="00873BC8">
        <w:t xml:space="preserve"> is committed to taking all reasonably practicable steps to ensure a safe working environment. The presence and/or effects of drugs and/or alcohol can constitute a workplace hazard or risk. This policy outlines the rights and obligations of all workplace participants regarding drugs and alcohol in the workplace, relevant </w:t>
      </w:r>
      <w:r w:rsidR="004E0A78" w:rsidRPr="00873BC8">
        <w:t>processes,</w:t>
      </w:r>
      <w:r w:rsidR="00873BC8" w:rsidRPr="00873BC8">
        <w:t xml:space="preserve"> and consequences of breaches of this policy. </w:t>
      </w:r>
      <w:r w:rsidR="00E30642">
        <w:t>ATNZ</w:t>
      </w:r>
      <w:r w:rsidR="00873BC8" w:rsidRPr="00873BC8">
        <w:t xml:space="preserve"> requires that all workplace participants </w:t>
      </w:r>
      <w:proofErr w:type="gramStart"/>
      <w:r w:rsidR="00873BC8" w:rsidRPr="00873BC8">
        <w:t>adhere to this policy at all times</w:t>
      </w:r>
      <w:proofErr w:type="gramEnd"/>
      <w:r w:rsidR="00873BC8" w:rsidRPr="00873BC8">
        <w:t xml:space="preserve">. </w:t>
      </w:r>
    </w:p>
    <w:p w14:paraId="4B5D1B86" w14:textId="77777777" w:rsidR="00873BC8" w:rsidRPr="00873BC8" w:rsidRDefault="00873BC8" w:rsidP="009119B1">
      <w:pPr>
        <w:pStyle w:val="BodyText"/>
        <w:ind w:left="142"/>
      </w:pPr>
    </w:p>
    <w:p w14:paraId="5B74DD1C" w14:textId="61A89166" w:rsidR="00873BC8" w:rsidRDefault="00873BC8" w:rsidP="009119B1">
      <w:pPr>
        <w:pStyle w:val="BodyText"/>
        <w:ind w:left="142"/>
      </w:pPr>
      <w:r w:rsidRPr="00873BC8">
        <w:t xml:space="preserve">Where work is performed on external worksites (for example, a client, customer, supplier, or distributor site), workplace participants will also be subject to any health and safety requirements (including any drug and alcohol policy) that applies at such site. Employees’ breaches of an applicable external policy in this respect may result in disciplinary action by </w:t>
      </w:r>
      <w:r w:rsidR="00E30642">
        <w:t>ATNZ</w:t>
      </w:r>
      <w:r w:rsidRPr="00873BC8">
        <w:t>.</w:t>
      </w:r>
    </w:p>
    <w:p w14:paraId="6AC182F7" w14:textId="77777777" w:rsidR="00873BC8" w:rsidRPr="00873BC8" w:rsidRDefault="00873BC8" w:rsidP="009119B1">
      <w:pPr>
        <w:pStyle w:val="BodyText"/>
        <w:ind w:left="142"/>
      </w:pPr>
    </w:p>
    <w:p w14:paraId="2D536B6A" w14:textId="25AC552D" w:rsidR="00873BC8" w:rsidRDefault="00873BC8" w:rsidP="009119B1">
      <w:pPr>
        <w:pStyle w:val="BodyText"/>
        <w:ind w:left="142"/>
      </w:pPr>
      <w:r w:rsidRPr="00873BC8">
        <w:t>This policy applies to all</w:t>
      </w:r>
      <w:r w:rsidR="004E0A78">
        <w:t xml:space="preserve"> </w:t>
      </w:r>
      <w:r w:rsidR="00E30642">
        <w:t>ATNZ</w:t>
      </w:r>
      <w:r w:rsidRPr="00873BC8">
        <w:t xml:space="preserve">’s employees who perform any work of any kind for or on behalf of </w:t>
      </w:r>
      <w:r w:rsidR="00E30642">
        <w:t>ATNZ</w:t>
      </w:r>
      <w:r w:rsidRPr="00873BC8">
        <w:t xml:space="preserve"> at any work site (including vehicles used for work-related purposes). </w:t>
      </w:r>
    </w:p>
    <w:p w14:paraId="2931D390" w14:textId="77777777" w:rsidR="004E0A78" w:rsidRPr="00873BC8" w:rsidRDefault="004E0A78" w:rsidP="009119B1">
      <w:pPr>
        <w:pStyle w:val="BodyText"/>
        <w:ind w:left="142"/>
      </w:pPr>
    </w:p>
    <w:p w14:paraId="744C9F17" w14:textId="13399EF7" w:rsidR="00873BC8" w:rsidRDefault="00873BC8" w:rsidP="009119B1">
      <w:pPr>
        <w:pStyle w:val="BodyText"/>
        <w:ind w:left="142"/>
      </w:pPr>
      <w:r w:rsidRPr="00873BC8">
        <w:t xml:space="preserve">This policy also applies to other workplace participants who are not employed by </w:t>
      </w:r>
      <w:r w:rsidR="00E30642">
        <w:t>ATNZ</w:t>
      </w:r>
      <w:r w:rsidRPr="00873BC8">
        <w:t xml:space="preserve"> to the extent outlined in </w:t>
      </w:r>
      <w:r w:rsidR="004E0A78">
        <w:t>S</w:t>
      </w:r>
      <w:r w:rsidRPr="00873BC8">
        <w:t>ection 7.</w:t>
      </w:r>
    </w:p>
    <w:p w14:paraId="124CF2D0" w14:textId="2D0BE1C4" w:rsidR="00873BC8" w:rsidRDefault="00873BC8" w:rsidP="009119B1">
      <w:pPr>
        <w:pStyle w:val="BodyText"/>
        <w:ind w:left="142"/>
      </w:pPr>
    </w:p>
    <w:p w14:paraId="466C15A1" w14:textId="5928A7F7" w:rsidR="00873BC8" w:rsidRDefault="00873BC8" w:rsidP="00873BC8">
      <w:pPr>
        <w:pStyle w:val="Heading1"/>
        <w:spacing w:before="1"/>
        <w:rPr>
          <w:rFonts w:ascii="Arial" w:hAnsi="Arial" w:cs="Arial"/>
          <w:color w:val="404141"/>
        </w:rPr>
      </w:pPr>
      <w:r w:rsidRPr="00873BC8">
        <w:rPr>
          <w:rFonts w:ascii="Arial" w:hAnsi="Arial" w:cs="Arial"/>
          <w:color w:val="404141"/>
        </w:rPr>
        <w:t>Definitions</w:t>
      </w:r>
    </w:p>
    <w:p w14:paraId="07C09BFB" w14:textId="77777777" w:rsidR="00873BC8" w:rsidRPr="00873BC8" w:rsidRDefault="00873BC8" w:rsidP="00873BC8">
      <w:pPr>
        <w:pStyle w:val="Heading1"/>
        <w:spacing w:before="1"/>
        <w:rPr>
          <w:rFonts w:ascii="Arial" w:hAnsi="Arial" w:cs="Arial"/>
          <w:color w:val="404141"/>
        </w:rPr>
      </w:pPr>
    </w:p>
    <w:p w14:paraId="3B86AA63" w14:textId="77777777" w:rsidR="00873BC8" w:rsidRPr="00873BC8" w:rsidRDefault="00873BC8" w:rsidP="004E0A78">
      <w:pPr>
        <w:keepNext/>
        <w:snapToGrid w:val="0"/>
        <w:spacing w:line="264" w:lineRule="auto"/>
        <w:ind w:left="567" w:hanging="425"/>
        <w:rPr>
          <w:rFonts w:ascii="Arial" w:hAnsi="Arial" w:cs="Arial"/>
          <w:sz w:val="18"/>
          <w:szCs w:val="18"/>
        </w:rPr>
      </w:pPr>
      <w:r w:rsidRPr="00873BC8">
        <w:rPr>
          <w:rFonts w:ascii="Arial" w:hAnsi="Arial" w:cs="Arial"/>
          <w:sz w:val="18"/>
          <w:szCs w:val="18"/>
        </w:rPr>
        <w:t xml:space="preserve">Definitions of relevant terms used in the context and for the purpose of this policy are set out in </w:t>
      </w:r>
      <w:r w:rsidRPr="00873BC8">
        <w:rPr>
          <w:rFonts w:ascii="Arial" w:hAnsi="Arial" w:cs="Arial"/>
          <w:b/>
          <w:sz w:val="18"/>
          <w:szCs w:val="18"/>
        </w:rPr>
        <w:t>Appendix 1</w:t>
      </w:r>
      <w:r w:rsidRPr="00873BC8">
        <w:rPr>
          <w:rFonts w:ascii="Arial" w:hAnsi="Arial" w:cs="Arial"/>
          <w:sz w:val="18"/>
          <w:szCs w:val="18"/>
        </w:rPr>
        <w:t>.</w:t>
      </w:r>
    </w:p>
    <w:p w14:paraId="3BE0EBA1" w14:textId="77777777" w:rsidR="00873BC8" w:rsidRPr="00873BC8" w:rsidRDefault="00873BC8" w:rsidP="00873BC8">
      <w:pPr>
        <w:keepNext/>
        <w:snapToGrid w:val="0"/>
        <w:spacing w:line="264" w:lineRule="auto"/>
        <w:ind w:hanging="567"/>
        <w:rPr>
          <w:rFonts w:ascii="Arial" w:hAnsi="Arial" w:cs="Arial"/>
          <w:sz w:val="18"/>
          <w:szCs w:val="18"/>
        </w:rPr>
      </w:pPr>
    </w:p>
    <w:p w14:paraId="7C4944AF" w14:textId="77777777" w:rsidR="003E2F44" w:rsidRPr="00DD3DDF" w:rsidRDefault="003E2F44">
      <w:pPr>
        <w:pStyle w:val="BodyText"/>
        <w:spacing w:before="7"/>
        <w:rPr>
          <w:rFonts w:ascii="Arial" w:hAnsi="Arial" w:cs="Arial"/>
          <w:sz w:val="17"/>
        </w:rPr>
      </w:pPr>
    </w:p>
    <w:p w14:paraId="6C74A0EA" w14:textId="77777777" w:rsidR="00E841DD" w:rsidRDefault="00E841DD">
      <w:pPr>
        <w:rPr>
          <w:rFonts w:ascii="Arial" w:hAnsi="Arial" w:cs="Arial"/>
          <w:b/>
          <w:bCs/>
          <w:color w:val="404141"/>
        </w:rPr>
      </w:pPr>
      <w:r>
        <w:rPr>
          <w:rFonts w:ascii="Arial" w:hAnsi="Arial" w:cs="Arial"/>
          <w:color w:val="404141"/>
        </w:rPr>
        <w:br w:type="page"/>
      </w:r>
    </w:p>
    <w:p w14:paraId="48F7AF87" w14:textId="77777777" w:rsidR="00E841DD" w:rsidRDefault="00DD3DDF" w:rsidP="00E841DD">
      <w:pPr>
        <w:pStyle w:val="Heading1"/>
        <w:spacing w:before="1"/>
        <w:rPr>
          <w:rFonts w:ascii="Arial" w:hAnsi="Arial" w:cs="Arial"/>
          <w:color w:val="404141"/>
        </w:rPr>
      </w:pPr>
      <w:r w:rsidRPr="00DD3DDF">
        <w:rPr>
          <w:rFonts w:ascii="Arial" w:hAnsi="Arial" w:cs="Arial"/>
          <w:color w:val="404141"/>
        </w:rPr>
        <w:lastRenderedPageBreak/>
        <w:t>Policy</w:t>
      </w:r>
      <w:bookmarkStart w:id="0" w:name="_Toc529606229"/>
      <w:bookmarkStart w:id="1" w:name="_Toc529606399"/>
      <w:bookmarkStart w:id="2" w:name="_Toc529606480"/>
      <w:bookmarkStart w:id="3" w:name="_Toc8703333"/>
      <w:bookmarkStart w:id="4" w:name="_Toc36300523"/>
      <w:bookmarkStart w:id="5" w:name="_Toc98584012"/>
    </w:p>
    <w:p w14:paraId="16C51B8D" w14:textId="77777777" w:rsidR="00E841DD" w:rsidRDefault="00E841DD" w:rsidP="00E841DD">
      <w:pPr>
        <w:pStyle w:val="Heading1"/>
        <w:spacing w:before="1"/>
        <w:rPr>
          <w:rFonts w:ascii="Arial" w:hAnsi="Arial" w:cs="Arial"/>
          <w:color w:val="404141"/>
        </w:rPr>
      </w:pPr>
    </w:p>
    <w:p w14:paraId="4FD2558A" w14:textId="0A3E31CD" w:rsidR="004F65F4" w:rsidRDefault="00E841DD" w:rsidP="004E0A78">
      <w:pPr>
        <w:pStyle w:val="Heading1"/>
        <w:spacing w:before="1"/>
        <w:ind w:firstLine="5"/>
        <w:rPr>
          <w:rFonts w:ascii="Arial" w:hAnsi="Arial" w:cs="Arial"/>
          <w:sz w:val="18"/>
          <w:szCs w:val="18"/>
        </w:rPr>
      </w:pPr>
      <w:r>
        <w:rPr>
          <w:rFonts w:ascii="Arial" w:hAnsi="Arial" w:cs="Arial"/>
          <w:color w:val="404141"/>
        </w:rPr>
        <w:t>R</w:t>
      </w:r>
      <w:r w:rsidR="004F65F4" w:rsidRPr="004F65F4">
        <w:rPr>
          <w:rFonts w:ascii="Arial" w:hAnsi="Arial" w:cs="Arial"/>
          <w:sz w:val="18"/>
          <w:szCs w:val="18"/>
        </w:rPr>
        <w:t xml:space="preserve">esponsibilities and </w:t>
      </w:r>
      <w:bookmarkEnd w:id="0"/>
      <w:bookmarkEnd w:id="1"/>
      <w:bookmarkEnd w:id="2"/>
      <w:bookmarkEnd w:id="3"/>
      <w:bookmarkEnd w:id="4"/>
      <w:bookmarkEnd w:id="5"/>
      <w:r w:rsidR="004F65F4" w:rsidRPr="004F65F4">
        <w:rPr>
          <w:rFonts w:ascii="Arial" w:hAnsi="Arial" w:cs="Arial"/>
          <w:sz w:val="18"/>
          <w:szCs w:val="18"/>
        </w:rPr>
        <w:t>Obligations</w:t>
      </w:r>
    </w:p>
    <w:p w14:paraId="0F093FFF" w14:textId="77777777" w:rsidR="00E841DD" w:rsidRPr="004F65F4" w:rsidRDefault="00E841DD" w:rsidP="004E0A78">
      <w:pPr>
        <w:pStyle w:val="Heading1"/>
        <w:spacing w:before="1"/>
        <w:ind w:firstLine="5"/>
        <w:rPr>
          <w:rFonts w:ascii="Arial" w:hAnsi="Arial" w:cs="Arial"/>
          <w:sz w:val="18"/>
          <w:szCs w:val="18"/>
        </w:rPr>
      </w:pPr>
    </w:p>
    <w:p w14:paraId="532861A1" w14:textId="651C7ECA" w:rsidR="004F65F4" w:rsidRDefault="00E30642" w:rsidP="004E0A78">
      <w:pPr>
        <w:pStyle w:val="BodyText"/>
        <w:numPr>
          <w:ilvl w:val="0"/>
          <w:numId w:val="10"/>
        </w:numPr>
      </w:pPr>
      <w:r>
        <w:t>ATNZ</w:t>
      </w:r>
      <w:r w:rsidR="004F65F4" w:rsidRPr="004F65F4">
        <w:t xml:space="preserve"> is responsible for ensuring that this policy (and any future changes thereto) is appropriately implemented and communicated to all workplace participants, and that the policy is applied fairly and consistently. </w:t>
      </w:r>
    </w:p>
    <w:p w14:paraId="2D4A3DB6" w14:textId="77777777" w:rsidR="009119B1" w:rsidRPr="004F65F4" w:rsidRDefault="009119B1" w:rsidP="004E0A78">
      <w:pPr>
        <w:pStyle w:val="BodyText"/>
        <w:ind w:hanging="360"/>
      </w:pPr>
    </w:p>
    <w:p w14:paraId="4F3636CD" w14:textId="519B8C66" w:rsidR="004F65F4" w:rsidRDefault="00E30642" w:rsidP="004E0A78">
      <w:pPr>
        <w:pStyle w:val="BodyText"/>
        <w:numPr>
          <w:ilvl w:val="0"/>
          <w:numId w:val="10"/>
        </w:numPr>
      </w:pPr>
      <w:r>
        <w:t>ATNZ</w:t>
      </w:r>
      <w:r w:rsidR="004F65F4" w:rsidRPr="004F65F4">
        <w:t xml:space="preserve"> will take reasonable steps to ensure that sensitive medical and other personal information is appropriately safeguarded as required under this policy and/or the Privacy Act </w:t>
      </w:r>
      <w:r w:rsidR="008B6428">
        <w:t>2020</w:t>
      </w:r>
      <w:r w:rsidR="004F65F4" w:rsidRPr="004F65F4">
        <w:t>.</w:t>
      </w:r>
    </w:p>
    <w:p w14:paraId="132FA4BB" w14:textId="77777777" w:rsidR="009119B1" w:rsidRDefault="009119B1" w:rsidP="004E0A78">
      <w:pPr>
        <w:pStyle w:val="ListParagraph"/>
        <w:ind w:hanging="360"/>
      </w:pPr>
    </w:p>
    <w:p w14:paraId="6DE14417" w14:textId="1BF0EA45" w:rsidR="004F65F4" w:rsidRDefault="004F65F4" w:rsidP="004E0A78">
      <w:pPr>
        <w:pStyle w:val="BodyText"/>
        <w:numPr>
          <w:ilvl w:val="0"/>
          <w:numId w:val="10"/>
        </w:numPr>
      </w:pPr>
      <w:r w:rsidRPr="004F65F4">
        <w:t xml:space="preserve">All workplace participants must </w:t>
      </w:r>
      <w:proofErr w:type="gramStart"/>
      <w:r w:rsidRPr="004F65F4">
        <w:t>abide by this policy at all times</w:t>
      </w:r>
      <w:proofErr w:type="gramEnd"/>
      <w:r w:rsidRPr="004F65F4">
        <w:t xml:space="preserve">. </w:t>
      </w:r>
      <w:proofErr w:type="gramStart"/>
      <w:r w:rsidRPr="004F65F4">
        <w:t>In particula</w:t>
      </w:r>
      <w:r w:rsidR="008B6428">
        <w:t>r</w:t>
      </w:r>
      <w:r w:rsidRPr="004F65F4">
        <w:t xml:space="preserve"> they</w:t>
      </w:r>
      <w:proofErr w:type="gramEnd"/>
      <w:r w:rsidRPr="004F65F4">
        <w:t>:</w:t>
      </w:r>
    </w:p>
    <w:p w14:paraId="1CB9E83E" w14:textId="77777777" w:rsidR="009119B1" w:rsidRPr="004F65F4" w:rsidRDefault="009119B1" w:rsidP="004E0A78">
      <w:pPr>
        <w:pStyle w:val="BodyText"/>
        <w:ind w:firstLine="5"/>
      </w:pPr>
    </w:p>
    <w:p w14:paraId="75FE1C97" w14:textId="025D216C" w:rsidR="004F65F4" w:rsidRPr="00AF7FF7" w:rsidRDefault="00982447" w:rsidP="004E0A78">
      <w:pPr>
        <w:pStyle w:val="BodyText"/>
        <w:ind w:left="851" w:hanging="425"/>
      </w:pPr>
      <w:r>
        <w:t>3.1</w:t>
      </w:r>
      <w:r>
        <w:tab/>
      </w:r>
      <w:r w:rsidR="004F65F4" w:rsidRPr="00AF7FF7">
        <w:t xml:space="preserve">Must immediately and actively seek any clarification on this policy from </w:t>
      </w:r>
      <w:r w:rsidR="00E30642">
        <w:t>ATNZ</w:t>
      </w:r>
      <w:r w:rsidR="004F65F4" w:rsidRPr="00AF7FF7">
        <w:t>, if in doubt about any of this policy’s terms and procedures</w:t>
      </w:r>
      <w:r w:rsidR="00C341B1">
        <w:t>.</w:t>
      </w:r>
    </w:p>
    <w:p w14:paraId="61FE9475" w14:textId="77777777" w:rsidR="00AF7FF7" w:rsidRPr="00AF7FF7" w:rsidRDefault="00AF7FF7" w:rsidP="004E0A78">
      <w:pPr>
        <w:pStyle w:val="BodyText"/>
        <w:ind w:left="851" w:hanging="425"/>
      </w:pPr>
    </w:p>
    <w:p w14:paraId="309BBEF9" w14:textId="7AF8ABEA" w:rsidR="004F65F4" w:rsidRPr="00AF7FF7" w:rsidRDefault="00982447" w:rsidP="004E0A78">
      <w:pPr>
        <w:pStyle w:val="BodyText"/>
        <w:ind w:left="851" w:hanging="425"/>
      </w:pPr>
      <w:r>
        <w:t>3.2</w:t>
      </w:r>
      <w:r>
        <w:tab/>
      </w:r>
      <w:r w:rsidR="004F65F4" w:rsidRPr="00AF7FF7">
        <w:t xml:space="preserve">Must not have detectable levels of prohibited drugs and/or prohibited levels of alcohol in their system while present at any worksite of </w:t>
      </w:r>
      <w:r w:rsidR="00E30642">
        <w:t>ATNZ</w:t>
      </w:r>
      <w:r w:rsidR="004F65F4" w:rsidRPr="00AF7FF7">
        <w:t xml:space="preserve"> (including external worksites and vehicles used for work-related purposes)</w:t>
      </w:r>
      <w:r w:rsidR="00C341B1">
        <w:t>.</w:t>
      </w:r>
    </w:p>
    <w:p w14:paraId="48098D50" w14:textId="77777777" w:rsidR="00AF7FF7" w:rsidRPr="00AF7FF7" w:rsidRDefault="00AF7FF7" w:rsidP="004E0A78">
      <w:pPr>
        <w:pStyle w:val="BodyText"/>
        <w:ind w:left="851" w:hanging="425"/>
      </w:pPr>
    </w:p>
    <w:p w14:paraId="61FA2282" w14:textId="57E749D8" w:rsidR="004F65F4" w:rsidRPr="00AF7FF7" w:rsidRDefault="00982447" w:rsidP="004E0A78">
      <w:pPr>
        <w:pStyle w:val="BodyText"/>
        <w:ind w:left="851" w:hanging="425"/>
      </w:pPr>
      <w:r>
        <w:t>3.3</w:t>
      </w:r>
      <w:r>
        <w:tab/>
      </w:r>
      <w:r w:rsidR="004F65F4" w:rsidRPr="00AF7FF7">
        <w:t xml:space="preserve">Are strictly prohibited from possessing, consuming, or distributing drugs on any of </w:t>
      </w:r>
      <w:r w:rsidR="00E30642">
        <w:t>ATNZ</w:t>
      </w:r>
      <w:r w:rsidR="004F65F4" w:rsidRPr="00AF7FF7">
        <w:t>’s worksites (including any vehicles used for work-related purposes)</w:t>
      </w:r>
      <w:r w:rsidR="00C341B1">
        <w:t>.</w:t>
      </w:r>
    </w:p>
    <w:p w14:paraId="72E25EF7" w14:textId="77777777" w:rsidR="00AF7FF7" w:rsidRPr="00AF7FF7" w:rsidRDefault="00AF7FF7" w:rsidP="004E0A78">
      <w:pPr>
        <w:pStyle w:val="BodyText"/>
        <w:ind w:left="851" w:hanging="425"/>
      </w:pPr>
    </w:p>
    <w:p w14:paraId="540ABD14" w14:textId="18FC7324" w:rsidR="004F65F4" w:rsidRDefault="00982447" w:rsidP="00C341B1">
      <w:pPr>
        <w:pStyle w:val="BodyText"/>
        <w:tabs>
          <w:tab w:val="left" w:pos="851"/>
        </w:tabs>
        <w:ind w:left="851" w:hanging="425"/>
      </w:pPr>
      <w:r>
        <w:t>3.4</w:t>
      </w:r>
      <w:r w:rsidR="00C341B1">
        <w:tab/>
      </w:r>
      <w:r w:rsidR="004F65F4" w:rsidRPr="00AF7FF7">
        <w:t xml:space="preserve">Are strictly prohibited from possessing, consuming, or distributing alcohol on any of </w:t>
      </w:r>
      <w:r w:rsidR="00E30642">
        <w:t>ATNZ</w:t>
      </w:r>
      <w:r w:rsidR="004F65F4" w:rsidRPr="00AF7FF7">
        <w:t xml:space="preserve">’s worksites, unless specifically </w:t>
      </w:r>
      <w:proofErr w:type="spellStart"/>
      <w:r w:rsidR="004F65F4" w:rsidRPr="00AF7FF7">
        <w:t>authorised</w:t>
      </w:r>
      <w:proofErr w:type="spellEnd"/>
      <w:r w:rsidR="004F65F4" w:rsidRPr="00AF7FF7">
        <w:t xml:space="preserve"> by </w:t>
      </w:r>
      <w:r w:rsidR="00E30642">
        <w:t>ATNZ</w:t>
      </w:r>
      <w:r w:rsidR="004F65F4" w:rsidRPr="00AF7FF7">
        <w:t xml:space="preserve"> (for example, at functions during which, however, the principles of responsible service and consumption of alcohol apply)</w:t>
      </w:r>
      <w:r w:rsidR="00C341B1">
        <w:t>.</w:t>
      </w:r>
    </w:p>
    <w:p w14:paraId="05BE70C7" w14:textId="77777777" w:rsidR="00AF7FF7" w:rsidRDefault="00AF7FF7" w:rsidP="004E0A78">
      <w:pPr>
        <w:pStyle w:val="ListParagraph"/>
        <w:ind w:left="851" w:hanging="425"/>
      </w:pPr>
    </w:p>
    <w:p w14:paraId="3AB6124D" w14:textId="6F4A9AC3" w:rsidR="00AF7FF7" w:rsidRDefault="00982447" w:rsidP="004E0A78">
      <w:pPr>
        <w:pStyle w:val="BodyText"/>
        <w:ind w:left="851" w:hanging="425"/>
      </w:pPr>
      <w:r>
        <w:t>3.5</w:t>
      </w:r>
      <w:r>
        <w:tab/>
      </w:r>
      <w:r w:rsidR="004F65F4" w:rsidRPr="00AF7FF7">
        <w:t xml:space="preserve">Must ensure that any prescription or non-prescription medication is taken safely and strictly in accordance with the registered health </w:t>
      </w:r>
      <w:proofErr w:type="spellStart"/>
      <w:r w:rsidR="004F65F4" w:rsidRPr="00AF7FF7">
        <w:t>practitioner’s</w:t>
      </w:r>
      <w:proofErr w:type="spellEnd"/>
      <w:r w:rsidR="004F65F4" w:rsidRPr="00AF7FF7">
        <w:t xml:space="preserve"> and/or manufacturer's recommendations. They must discuss with the prescribing registered health practitioner the nature of their duties to ascertain any possible side effects of the medication that may impact on their safety or safe performance of duties at work. They must inform </w:t>
      </w:r>
      <w:r w:rsidR="00E30642">
        <w:t>ATNZ</w:t>
      </w:r>
      <w:r w:rsidR="004F65F4" w:rsidRPr="00AF7FF7">
        <w:t>/their manager that they are taking medication which could potentially impact on their safety and/or the safety of others at work, and/or their ability to safely perform their duties. They must, without delay</w:t>
      </w:r>
      <w:r w:rsidR="004F3098">
        <w:t>,</w:t>
      </w:r>
      <w:r w:rsidR="004F65F4" w:rsidRPr="00AF7FF7">
        <w:t xml:space="preserve"> report any adverse side effects to their registered health practitioner and their manager where their safety, their ability to safely perform their duties, or the safety of others may be affected due to the </w:t>
      </w:r>
      <w:proofErr w:type="gramStart"/>
      <w:r w:rsidR="004F65F4" w:rsidRPr="00AF7FF7">
        <w:t>medication;</w:t>
      </w:r>
      <w:proofErr w:type="gramEnd"/>
    </w:p>
    <w:p w14:paraId="75E8E5A4" w14:textId="77777777" w:rsidR="00AF7FF7" w:rsidRDefault="00AF7FF7" w:rsidP="004E0A78">
      <w:pPr>
        <w:pStyle w:val="ListParagraph"/>
        <w:ind w:left="851" w:hanging="425"/>
      </w:pPr>
    </w:p>
    <w:p w14:paraId="63B21B78" w14:textId="7B1EBB66" w:rsidR="004F65F4" w:rsidRPr="00AF7FF7" w:rsidRDefault="00982447" w:rsidP="004E0A78">
      <w:pPr>
        <w:pStyle w:val="BodyText"/>
        <w:ind w:left="851" w:hanging="425"/>
      </w:pPr>
      <w:r>
        <w:t>3.6</w:t>
      </w:r>
      <w:r>
        <w:tab/>
      </w:r>
      <w:r w:rsidR="004F65F4" w:rsidRPr="00C826C3">
        <w:t xml:space="preserve">Must, without delay, report a breach of this policy, including genuine circumstances that may give rise to a reasonable suspicion that someone in the workplace may possess, consume, distribute </w:t>
      </w:r>
      <w:proofErr w:type="gramStart"/>
      <w:r w:rsidR="004F65F4" w:rsidRPr="00C826C3">
        <w:t>drugs</w:t>
      </w:r>
      <w:proofErr w:type="gramEnd"/>
      <w:r w:rsidR="004F65F4" w:rsidRPr="00C826C3">
        <w:t xml:space="preserve"> or </w:t>
      </w:r>
      <w:r w:rsidR="00C826C3" w:rsidRPr="00C826C3">
        <w:t>be affected by drugs or alcohol while being at work.</w:t>
      </w:r>
    </w:p>
    <w:p w14:paraId="3924D7B4" w14:textId="77777777" w:rsidR="00AF7FF7" w:rsidRDefault="00AF7FF7" w:rsidP="004F65F4">
      <w:pPr>
        <w:pStyle w:val="Heading1"/>
        <w:snapToGrid w:val="0"/>
        <w:spacing w:after="120" w:line="264" w:lineRule="auto"/>
        <w:ind w:left="-142"/>
        <w:rPr>
          <w:rFonts w:ascii="Arial" w:hAnsi="Arial" w:cs="Arial"/>
          <w:sz w:val="18"/>
          <w:szCs w:val="18"/>
        </w:rPr>
      </w:pPr>
    </w:p>
    <w:p w14:paraId="290A1DD9" w14:textId="77777777" w:rsidR="00AF7FF7" w:rsidRDefault="004F65F4" w:rsidP="001D7040">
      <w:pPr>
        <w:pStyle w:val="Heading1"/>
        <w:snapToGrid w:val="0"/>
        <w:spacing w:after="120" w:line="264" w:lineRule="auto"/>
        <w:ind w:left="-142" w:firstLine="284"/>
        <w:rPr>
          <w:rFonts w:ascii="Arial" w:hAnsi="Arial" w:cs="Arial"/>
          <w:sz w:val="18"/>
          <w:szCs w:val="18"/>
        </w:rPr>
      </w:pPr>
      <w:r w:rsidRPr="004F65F4">
        <w:rPr>
          <w:rFonts w:ascii="Arial" w:hAnsi="Arial" w:cs="Arial"/>
          <w:sz w:val="18"/>
          <w:szCs w:val="18"/>
        </w:rPr>
        <w:t>Drug and Alcohol Testing</w:t>
      </w:r>
    </w:p>
    <w:p w14:paraId="42B7D308" w14:textId="19172C45" w:rsidR="004F65F4" w:rsidRPr="004F65F4" w:rsidRDefault="004F65F4" w:rsidP="001D7040">
      <w:pPr>
        <w:pStyle w:val="Heading1"/>
        <w:snapToGrid w:val="0"/>
        <w:spacing w:after="120" w:line="264" w:lineRule="auto"/>
        <w:ind w:left="-142" w:firstLine="284"/>
        <w:rPr>
          <w:rFonts w:ascii="Arial" w:hAnsi="Arial" w:cs="Arial"/>
          <w:sz w:val="18"/>
          <w:szCs w:val="18"/>
        </w:rPr>
      </w:pPr>
      <w:r w:rsidRPr="004F65F4">
        <w:rPr>
          <w:rFonts w:ascii="Arial" w:hAnsi="Arial" w:cs="Arial"/>
          <w:sz w:val="18"/>
          <w:szCs w:val="18"/>
        </w:rPr>
        <w:t>Testing Scenarios</w:t>
      </w:r>
    </w:p>
    <w:p w14:paraId="76529E5A" w14:textId="5573D4C1" w:rsidR="004F65F4" w:rsidRPr="004F65F4" w:rsidRDefault="004F65F4" w:rsidP="001D7040">
      <w:pPr>
        <w:keepNext/>
        <w:autoSpaceDE/>
        <w:autoSpaceDN/>
        <w:snapToGrid w:val="0"/>
        <w:spacing w:before="186" w:after="120" w:line="264" w:lineRule="auto"/>
        <w:ind w:left="-142" w:firstLine="284"/>
        <w:jc w:val="both"/>
        <w:rPr>
          <w:rFonts w:ascii="Arial" w:hAnsi="Arial" w:cs="Arial"/>
          <w:sz w:val="18"/>
          <w:szCs w:val="18"/>
        </w:rPr>
      </w:pPr>
      <w:r w:rsidRPr="004F65F4">
        <w:rPr>
          <w:rFonts w:ascii="Arial" w:hAnsi="Arial" w:cs="Arial"/>
          <w:sz w:val="18"/>
          <w:szCs w:val="18"/>
        </w:rPr>
        <w:t>Employees (and other workplace participants) may be tested for drugs and/or alcohol in the following circumstances</w:t>
      </w:r>
      <w:r w:rsidR="00AF7FF7">
        <w:rPr>
          <w:rFonts w:ascii="Arial" w:hAnsi="Arial" w:cs="Arial"/>
          <w:sz w:val="18"/>
          <w:szCs w:val="18"/>
        </w:rPr>
        <w:t>:</w:t>
      </w:r>
    </w:p>
    <w:p w14:paraId="5B68D945" w14:textId="305221DB" w:rsidR="004F65F4" w:rsidRPr="005C1F19" w:rsidRDefault="004F65F4" w:rsidP="00AF7FF7">
      <w:pPr>
        <w:pStyle w:val="ListParagraph"/>
        <w:numPr>
          <w:ilvl w:val="0"/>
          <w:numId w:val="6"/>
        </w:numPr>
        <w:rPr>
          <w:rFonts w:ascii="Arial" w:hAnsi="Arial" w:cs="Arial"/>
          <w:b/>
          <w:bCs/>
          <w:sz w:val="18"/>
          <w:szCs w:val="18"/>
        </w:rPr>
      </w:pPr>
      <w:r w:rsidRPr="00AF7FF7">
        <w:rPr>
          <w:rFonts w:ascii="Arial" w:hAnsi="Arial" w:cs="Arial"/>
          <w:b/>
          <w:bCs/>
          <w:sz w:val="18"/>
          <w:szCs w:val="18"/>
        </w:rPr>
        <w:t>Post-accident/incident testing:</w:t>
      </w:r>
      <w:r w:rsidRPr="00AF7FF7">
        <w:rPr>
          <w:rFonts w:ascii="Arial" w:hAnsi="Arial" w:cs="Arial"/>
          <w:bCs/>
          <w:sz w:val="18"/>
          <w:szCs w:val="18"/>
        </w:rPr>
        <w:t xml:space="preserve"> Employees (or other workplace participants)</w:t>
      </w:r>
      <w:r w:rsidRPr="00AF7FF7">
        <w:rPr>
          <w:rFonts w:ascii="Arial" w:hAnsi="Arial" w:cs="Arial"/>
          <w:sz w:val="18"/>
          <w:szCs w:val="18"/>
        </w:rPr>
        <w:t xml:space="preserve"> </w:t>
      </w:r>
      <w:r w:rsidRPr="00AF7FF7">
        <w:rPr>
          <w:rFonts w:ascii="Arial" w:hAnsi="Arial" w:cs="Arial"/>
          <w:bCs/>
          <w:sz w:val="18"/>
          <w:szCs w:val="18"/>
        </w:rPr>
        <w:t xml:space="preserve">may </w:t>
      </w:r>
      <w:r w:rsidRPr="00AF7FF7">
        <w:rPr>
          <w:rFonts w:ascii="Arial" w:hAnsi="Arial" w:cs="Arial"/>
          <w:sz w:val="18"/>
          <w:szCs w:val="18"/>
        </w:rPr>
        <w:t xml:space="preserve">be required to undertake a drug and/or alcohol test </w:t>
      </w:r>
      <w:proofErr w:type="gramStart"/>
      <w:r w:rsidRPr="00AF7FF7">
        <w:rPr>
          <w:rFonts w:ascii="Arial" w:hAnsi="Arial" w:cs="Arial"/>
          <w:sz w:val="18"/>
          <w:szCs w:val="18"/>
        </w:rPr>
        <w:t>if and when</w:t>
      </w:r>
      <w:proofErr w:type="gramEnd"/>
      <w:r w:rsidRPr="00AF7FF7">
        <w:rPr>
          <w:rFonts w:ascii="Arial" w:hAnsi="Arial" w:cs="Arial"/>
          <w:sz w:val="18"/>
          <w:szCs w:val="18"/>
        </w:rPr>
        <w:t xml:space="preserve"> they are involved in any incident (for example, accident, near-miss, etc.) involving death, injury, harm, damage to/loss of property or risk of death, injury, harm, damage to/loss of property.</w:t>
      </w:r>
      <w:bookmarkStart w:id="6" w:name="_Toc98584022"/>
    </w:p>
    <w:p w14:paraId="59E98BB3" w14:textId="77777777" w:rsidR="005C1F19" w:rsidRPr="005C1F19" w:rsidRDefault="005C1F19" w:rsidP="005C1F19">
      <w:pPr>
        <w:rPr>
          <w:rFonts w:ascii="Arial" w:hAnsi="Arial" w:cs="Arial"/>
          <w:b/>
          <w:bCs/>
          <w:sz w:val="18"/>
          <w:szCs w:val="18"/>
        </w:rPr>
      </w:pPr>
    </w:p>
    <w:p w14:paraId="6064212D" w14:textId="0235E43D" w:rsidR="004F65F4" w:rsidRPr="00AF7FF7" w:rsidRDefault="004F65F4" w:rsidP="00AF7FF7">
      <w:pPr>
        <w:pStyle w:val="ListParagraph"/>
        <w:numPr>
          <w:ilvl w:val="0"/>
          <w:numId w:val="6"/>
        </w:numPr>
        <w:rPr>
          <w:rFonts w:ascii="Arial" w:hAnsi="Arial" w:cs="Arial"/>
          <w:b/>
          <w:bCs/>
          <w:iCs/>
          <w:sz w:val="18"/>
          <w:szCs w:val="18"/>
        </w:rPr>
      </w:pPr>
      <w:r w:rsidRPr="005C1F19">
        <w:rPr>
          <w:rFonts w:ascii="Arial" w:hAnsi="Arial" w:cs="Arial"/>
          <w:b/>
          <w:bCs/>
          <w:sz w:val="18"/>
          <w:szCs w:val="18"/>
        </w:rPr>
        <w:t>Reasonable cause testing</w:t>
      </w:r>
      <w:bookmarkEnd w:id="6"/>
      <w:r w:rsidRPr="00AF7FF7">
        <w:rPr>
          <w:rFonts w:ascii="Arial" w:hAnsi="Arial" w:cs="Arial"/>
          <w:sz w:val="18"/>
          <w:szCs w:val="18"/>
        </w:rPr>
        <w:t xml:space="preserve">: If </w:t>
      </w:r>
      <w:r w:rsidR="00E30642">
        <w:rPr>
          <w:rFonts w:ascii="Arial" w:hAnsi="Arial" w:cs="Arial"/>
          <w:sz w:val="18"/>
          <w:szCs w:val="18"/>
        </w:rPr>
        <w:t>ATNZ</w:t>
      </w:r>
      <w:r w:rsidRPr="00AF7FF7">
        <w:rPr>
          <w:rFonts w:ascii="Arial" w:hAnsi="Arial" w:cs="Arial"/>
          <w:sz w:val="18"/>
          <w:szCs w:val="18"/>
        </w:rPr>
        <w:t xml:space="preserve"> has genuine and reasonable cause to suspect that an employee (or other workplace participant) may be in breach of this policy, </w:t>
      </w:r>
      <w:r w:rsidR="00E30642">
        <w:rPr>
          <w:rFonts w:ascii="Arial" w:hAnsi="Arial" w:cs="Arial"/>
          <w:sz w:val="18"/>
          <w:szCs w:val="18"/>
        </w:rPr>
        <w:t>ATNZ</w:t>
      </w:r>
      <w:r w:rsidRPr="00AF7FF7">
        <w:rPr>
          <w:rFonts w:ascii="Arial" w:hAnsi="Arial" w:cs="Arial"/>
          <w:sz w:val="18"/>
          <w:szCs w:val="18"/>
        </w:rPr>
        <w:t xml:space="preserve"> may require the employee (or other</w:t>
      </w:r>
      <w:r w:rsidRPr="00AF7FF7">
        <w:rPr>
          <w:rFonts w:ascii="Arial" w:hAnsi="Arial" w:cs="Arial"/>
          <w:bCs/>
          <w:sz w:val="18"/>
          <w:szCs w:val="18"/>
        </w:rPr>
        <w:t xml:space="preserve"> workplace participant)</w:t>
      </w:r>
      <w:r w:rsidRPr="00AF7FF7">
        <w:rPr>
          <w:rFonts w:ascii="Arial" w:hAnsi="Arial" w:cs="Arial"/>
          <w:sz w:val="18"/>
          <w:szCs w:val="18"/>
        </w:rPr>
        <w:t xml:space="preserve"> to undertake a drug and/or alcohol test. A non-exhaustive list of </w:t>
      </w:r>
      <w:r w:rsidR="00AF7FF7" w:rsidRPr="00AF7FF7">
        <w:rPr>
          <w:rFonts w:ascii="Arial" w:hAnsi="Arial" w:cs="Arial"/>
          <w:sz w:val="18"/>
          <w:szCs w:val="18"/>
        </w:rPr>
        <w:t xml:space="preserve">reasonable </w:t>
      </w:r>
      <w:r w:rsidRPr="00AF7FF7">
        <w:rPr>
          <w:rFonts w:ascii="Arial" w:hAnsi="Arial" w:cs="Arial"/>
          <w:sz w:val="18"/>
          <w:szCs w:val="18"/>
        </w:rPr>
        <w:t>cause</w:t>
      </w:r>
      <w:r w:rsidRPr="00AF7FF7">
        <w:rPr>
          <w:rFonts w:ascii="Arial" w:hAnsi="Arial" w:cs="Arial"/>
          <w:i/>
          <w:sz w:val="18"/>
          <w:szCs w:val="18"/>
        </w:rPr>
        <w:t xml:space="preserve"> </w:t>
      </w:r>
      <w:r w:rsidRPr="00AF7FF7">
        <w:rPr>
          <w:rFonts w:ascii="Arial" w:hAnsi="Arial" w:cs="Arial"/>
          <w:iCs/>
          <w:sz w:val="18"/>
          <w:szCs w:val="18"/>
        </w:rPr>
        <w:t xml:space="preserve">indicators is provided in </w:t>
      </w:r>
      <w:r w:rsidRPr="00AF7FF7">
        <w:rPr>
          <w:rFonts w:ascii="Arial" w:hAnsi="Arial" w:cs="Arial"/>
          <w:b/>
          <w:iCs/>
          <w:sz w:val="18"/>
          <w:szCs w:val="18"/>
        </w:rPr>
        <w:t>Appendix 4</w:t>
      </w:r>
      <w:r w:rsidRPr="00AF7FF7">
        <w:rPr>
          <w:rFonts w:ascii="Arial" w:hAnsi="Arial" w:cs="Arial"/>
          <w:iCs/>
          <w:sz w:val="18"/>
          <w:szCs w:val="18"/>
        </w:rPr>
        <w:t>.</w:t>
      </w:r>
    </w:p>
    <w:p w14:paraId="784EC782" w14:textId="77777777" w:rsidR="004F65F4" w:rsidRPr="004F65F4" w:rsidRDefault="004F65F4" w:rsidP="009119B1">
      <w:pPr>
        <w:pStyle w:val="BodyText"/>
      </w:pPr>
    </w:p>
    <w:p w14:paraId="3D14FC89" w14:textId="0CC5DAAD" w:rsidR="005C1F19" w:rsidRDefault="005C1F19" w:rsidP="001D7040">
      <w:pPr>
        <w:keepNext/>
        <w:snapToGrid w:val="0"/>
        <w:spacing w:line="264" w:lineRule="auto"/>
        <w:ind w:left="567" w:hanging="425"/>
        <w:rPr>
          <w:rFonts w:ascii="Arial" w:hAnsi="Arial" w:cs="Arial"/>
          <w:b/>
          <w:iCs/>
          <w:sz w:val="18"/>
          <w:szCs w:val="18"/>
        </w:rPr>
      </w:pPr>
      <w:r w:rsidRPr="005C1F19">
        <w:rPr>
          <w:rFonts w:ascii="Arial" w:hAnsi="Arial" w:cs="Arial"/>
          <w:b/>
          <w:iCs/>
          <w:sz w:val="18"/>
          <w:szCs w:val="18"/>
        </w:rPr>
        <w:t>Drug Testing</w:t>
      </w:r>
    </w:p>
    <w:p w14:paraId="1D62E19C" w14:textId="77777777" w:rsidR="005C1F19" w:rsidRPr="005C1F19" w:rsidRDefault="005C1F19" w:rsidP="005C1F19">
      <w:pPr>
        <w:keepNext/>
        <w:snapToGrid w:val="0"/>
        <w:spacing w:line="264" w:lineRule="auto"/>
        <w:ind w:left="567" w:hanging="709"/>
        <w:rPr>
          <w:rFonts w:ascii="Arial" w:hAnsi="Arial" w:cs="Arial"/>
          <w:b/>
          <w:iCs/>
          <w:sz w:val="18"/>
          <w:szCs w:val="18"/>
        </w:rPr>
      </w:pPr>
    </w:p>
    <w:p w14:paraId="6928F2B4" w14:textId="77777777" w:rsidR="005C1F19" w:rsidRPr="005C1F19" w:rsidRDefault="005C1F19" w:rsidP="005C1F19">
      <w:pPr>
        <w:pStyle w:val="Heading1"/>
        <w:keepNext/>
        <w:numPr>
          <w:ilvl w:val="0"/>
          <w:numId w:val="11"/>
        </w:numPr>
        <w:autoSpaceDE/>
        <w:autoSpaceDN/>
        <w:snapToGrid w:val="0"/>
        <w:spacing w:after="120" w:line="264" w:lineRule="auto"/>
        <w:ind w:left="709" w:hanging="425"/>
        <w:jc w:val="both"/>
        <w:rPr>
          <w:rFonts w:ascii="Arial" w:hAnsi="Arial" w:cs="Arial"/>
          <w:b w:val="0"/>
          <w:sz w:val="18"/>
          <w:szCs w:val="18"/>
        </w:rPr>
      </w:pPr>
      <w:r w:rsidRPr="005C1F19">
        <w:rPr>
          <w:rFonts w:ascii="Arial" w:hAnsi="Arial" w:cs="Arial"/>
          <w:b w:val="0"/>
          <w:color w:val="000000"/>
          <w:sz w:val="18"/>
          <w:szCs w:val="18"/>
        </w:rPr>
        <w:t xml:space="preserve">Drug testing will be conducted by an accredited, independent testing agency, by way of </w:t>
      </w:r>
      <w:r w:rsidRPr="005C1F19">
        <w:rPr>
          <w:rFonts w:ascii="Arial" w:hAnsi="Arial" w:cs="Arial"/>
          <w:b w:val="0"/>
          <w:sz w:val="18"/>
          <w:szCs w:val="18"/>
        </w:rPr>
        <w:t xml:space="preserve">collection and analysis of a urine sample using a verified urine testing device, and laboratory confirmative testing in accordance with AS/NZS 4308:2008 (or as amended), and the employee (or other workplace participant) being tested will be required to provide written consent to the Collector of urine. </w:t>
      </w:r>
      <w:bookmarkStart w:id="7" w:name="_General_Action_-"/>
      <w:bookmarkEnd w:id="7"/>
    </w:p>
    <w:p w14:paraId="62F3C28C" w14:textId="50A84924" w:rsidR="005C1F19" w:rsidRPr="005C1F19" w:rsidRDefault="005C1F19" w:rsidP="005C1F19">
      <w:pPr>
        <w:pStyle w:val="Heading1"/>
        <w:keepNext/>
        <w:numPr>
          <w:ilvl w:val="0"/>
          <w:numId w:val="11"/>
        </w:numPr>
        <w:autoSpaceDE/>
        <w:autoSpaceDN/>
        <w:snapToGrid w:val="0"/>
        <w:spacing w:after="120" w:line="264" w:lineRule="auto"/>
        <w:ind w:left="709" w:hanging="425"/>
        <w:jc w:val="both"/>
        <w:rPr>
          <w:rFonts w:ascii="Arial" w:hAnsi="Arial" w:cs="Arial"/>
          <w:b w:val="0"/>
          <w:sz w:val="18"/>
          <w:szCs w:val="18"/>
        </w:rPr>
      </w:pPr>
      <w:r w:rsidRPr="005C1F19">
        <w:rPr>
          <w:rFonts w:ascii="Arial" w:hAnsi="Arial" w:cs="Arial"/>
          <w:b w:val="0"/>
          <w:bCs w:val="0"/>
          <w:iCs/>
          <w:sz w:val="18"/>
          <w:szCs w:val="18"/>
        </w:rPr>
        <w:t xml:space="preserve">If the initial drug test is ‘non-negative’, </w:t>
      </w:r>
      <w:r w:rsidR="00E30642">
        <w:rPr>
          <w:rFonts w:ascii="Arial" w:hAnsi="Arial" w:cs="Arial"/>
          <w:b w:val="0"/>
          <w:bCs w:val="0"/>
          <w:iCs/>
          <w:sz w:val="18"/>
          <w:szCs w:val="18"/>
        </w:rPr>
        <w:t>ATNZ</w:t>
      </w:r>
      <w:r w:rsidRPr="005C1F19">
        <w:rPr>
          <w:rFonts w:ascii="Arial" w:hAnsi="Arial" w:cs="Arial"/>
          <w:b w:val="0"/>
          <w:bCs w:val="0"/>
          <w:iCs/>
          <w:sz w:val="18"/>
          <w:szCs w:val="18"/>
        </w:rPr>
        <w:t xml:space="preserve"> may:</w:t>
      </w:r>
    </w:p>
    <w:p w14:paraId="3C7B68ED" w14:textId="77777777" w:rsidR="005C1F19" w:rsidRPr="005C1F19" w:rsidRDefault="005C1F19" w:rsidP="005C1F19">
      <w:pPr>
        <w:pStyle w:val="Default"/>
        <w:keepNext/>
        <w:widowControl w:val="0"/>
        <w:numPr>
          <w:ilvl w:val="0"/>
          <w:numId w:val="12"/>
        </w:numPr>
        <w:tabs>
          <w:tab w:val="clear" w:pos="10206"/>
        </w:tabs>
        <w:snapToGrid w:val="0"/>
        <w:spacing w:after="120" w:line="264" w:lineRule="auto"/>
        <w:ind w:left="1134" w:hanging="425"/>
        <w:rPr>
          <w:rFonts w:ascii="Arial" w:hAnsi="Arial" w:cs="Arial"/>
          <w:sz w:val="18"/>
          <w:szCs w:val="18"/>
          <w:lang w:val="en-AU"/>
        </w:rPr>
      </w:pPr>
      <w:r w:rsidRPr="005C1F19">
        <w:rPr>
          <w:rFonts w:ascii="Arial" w:hAnsi="Arial" w:cs="Arial"/>
          <w:sz w:val="18"/>
          <w:szCs w:val="18"/>
          <w:lang w:val="en-AU"/>
        </w:rPr>
        <w:t xml:space="preserve">Immediately prohibit the employee to operate a vehicle (or machinery, if any), and/or assume any responsibility for </w:t>
      </w:r>
      <w:proofErr w:type="gramStart"/>
      <w:r w:rsidRPr="005C1F19">
        <w:rPr>
          <w:rFonts w:ascii="Arial" w:hAnsi="Arial" w:cs="Arial"/>
          <w:sz w:val="18"/>
          <w:szCs w:val="18"/>
          <w:lang w:val="en-AU"/>
        </w:rPr>
        <w:t>clients;</w:t>
      </w:r>
      <w:proofErr w:type="gramEnd"/>
    </w:p>
    <w:p w14:paraId="65750D6F" w14:textId="2EA92471" w:rsidR="005C1F19" w:rsidRPr="005C1F19" w:rsidRDefault="005C1F19" w:rsidP="005C1F19">
      <w:pPr>
        <w:pStyle w:val="Default"/>
        <w:keepNext/>
        <w:widowControl w:val="0"/>
        <w:numPr>
          <w:ilvl w:val="0"/>
          <w:numId w:val="12"/>
        </w:numPr>
        <w:tabs>
          <w:tab w:val="clear" w:pos="10206"/>
        </w:tabs>
        <w:snapToGrid w:val="0"/>
        <w:spacing w:after="120" w:line="264" w:lineRule="auto"/>
        <w:ind w:left="1134" w:hanging="425"/>
        <w:rPr>
          <w:rFonts w:ascii="Arial" w:hAnsi="Arial" w:cs="Arial"/>
          <w:sz w:val="18"/>
          <w:szCs w:val="18"/>
          <w:lang w:val="en-AU"/>
        </w:rPr>
      </w:pPr>
      <w:r w:rsidRPr="005C1F19">
        <w:rPr>
          <w:rFonts w:ascii="Arial" w:hAnsi="Arial" w:cs="Arial"/>
          <w:sz w:val="18"/>
          <w:szCs w:val="18"/>
          <w:lang w:val="en-AU"/>
        </w:rPr>
        <w:t xml:space="preserve">Suspend the employee on pay until </w:t>
      </w:r>
      <w:r w:rsidR="00E30642">
        <w:rPr>
          <w:rFonts w:ascii="Arial" w:hAnsi="Arial" w:cs="Arial"/>
          <w:sz w:val="18"/>
          <w:szCs w:val="18"/>
          <w:lang w:val="en-AU"/>
        </w:rPr>
        <w:t>ATNZ</w:t>
      </w:r>
      <w:r w:rsidRPr="005C1F19">
        <w:rPr>
          <w:rFonts w:ascii="Arial" w:hAnsi="Arial" w:cs="Arial"/>
          <w:b/>
          <w:sz w:val="18"/>
          <w:szCs w:val="18"/>
          <w:lang w:val="en-AU"/>
        </w:rPr>
        <w:t xml:space="preserve"> </w:t>
      </w:r>
      <w:r w:rsidRPr="005C1F19">
        <w:rPr>
          <w:rFonts w:ascii="Arial" w:hAnsi="Arial" w:cs="Arial"/>
          <w:sz w:val="18"/>
          <w:szCs w:val="18"/>
          <w:lang w:val="en-AU"/>
        </w:rPr>
        <w:t xml:space="preserve">has received a laboratory confirmation report of either a </w:t>
      </w:r>
      <w:r w:rsidRPr="005C1F19">
        <w:rPr>
          <w:rFonts w:ascii="Arial" w:hAnsi="Arial" w:cs="Arial"/>
          <w:sz w:val="18"/>
          <w:szCs w:val="18"/>
          <w:lang w:val="en-AU"/>
        </w:rPr>
        <w:lastRenderedPageBreak/>
        <w:t>positive or negative drug test result.</w:t>
      </w:r>
    </w:p>
    <w:p w14:paraId="56914426" w14:textId="3D01004C" w:rsidR="005C1F19" w:rsidRPr="005C1F19" w:rsidRDefault="005C1F19" w:rsidP="005C1F19">
      <w:pPr>
        <w:pStyle w:val="Heading5"/>
        <w:keepLines w:val="0"/>
        <w:numPr>
          <w:ilvl w:val="0"/>
          <w:numId w:val="11"/>
        </w:numPr>
        <w:autoSpaceDE/>
        <w:autoSpaceDN/>
        <w:snapToGrid w:val="0"/>
        <w:spacing w:before="0" w:after="120" w:line="264" w:lineRule="auto"/>
        <w:ind w:left="709" w:hanging="567"/>
        <w:jc w:val="both"/>
        <w:rPr>
          <w:rFonts w:ascii="Arial" w:hAnsi="Arial" w:cs="Arial"/>
          <w:bCs/>
          <w:iCs/>
          <w:color w:val="auto"/>
          <w:sz w:val="18"/>
          <w:szCs w:val="18"/>
        </w:rPr>
      </w:pPr>
      <w:r w:rsidRPr="005C1F19">
        <w:rPr>
          <w:rFonts w:ascii="Arial" w:hAnsi="Arial" w:cs="Arial"/>
          <w:iCs/>
          <w:color w:val="auto"/>
          <w:sz w:val="18"/>
          <w:szCs w:val="18"/>
        </w:rPr>
        <w:t xml:space="preserve">If the laboratory confirmed drug test is ‘positive’, </w:t>
      </w:r>
      <w:r w:rsidR="00E30642">
        <w:rPr>
          <w:rFonts w:ascii="Arial" w:hAnsi="Arial" w:cs="Arial"/>
          <w:iCs/>
          <w:color w:val="auto"/>
          <w:sz w:val="18"/>
          <w:szCs w:val="18"/>
        </w:rPr>
        <w:t>ATNZ</w:t>
      </w:r>
      <w:r w:rsidRPr="005C1F19">
        <w:rPr>
          <w:rFonts w:ascii="Arial" w:hAnsi="Arial" w:cs="Arial"/>
          <w:iCs/>
          <w:color w:val="auto"/>
          <w:sz w:val="18"/>
          <w:szCs w:val="18"/>
        </w:rPr>
        <w:t xml:space="preserve"> may:</w:t>
      </w:r>
    </w:p>
    <w:p w14:paraId="1DF04411" w14:textId="77777777" w:rsidR="005C1F19" w:rsidRPr="005C1F19" w:rsidRDefault="005C1F19" w:rsidP="005C1F19">
      <w:pPr>
        <w:pStyle w:val="Heading5"/>
        <w:keepLines w:val="0"/>
        <w:numPr>
          <w:ilvl w:val="0"/>
          <w:numId w:val="13"/>
        </w:numPr>
        <w:autoSpaceDE/>
        <w:autoSpaceDN/>
        <w:snapToGrid w:val="0"/>
        <w:spacing w:before="0" w:after="120" w:line="264" w:lineRule="auto"/>
        <w:ind w:left="1134" w:hanging="425"/>
        <w:jc w:val="both"/>
        <w:rPr>
          <w:rFonts w:ascii="Arial" w:hAnsi="Arial" w:cs="Arial"/>
          <w:bCs/>
          <w:iCs/>
          <w:color w:val="auto"/>
          <w:sz w:val="18"/>
          <w:szCs w:val="18"/>
        </w:rPr>
      </w:pPr>
      <w:r w:rsidRPr="005C1F19">
        <w:rPr>
          <w:rFonts w:ascii="Arial" w:hAnsi="Arial" w:cs="Arial"/>
          <w:iCs/>
          <w:color w:val="auto"/>
          <w:sz w:val="18"/>
          <w:szCs w:val="18"/>
        </w:rPr>
        <w:t>Suspend the employee without pay (including changing a previous suspension on pay to a suspension without pay</w:t>
      </w:r>
      <w:proofErr w:type="gramStart"/>
      <w:r w:rsidRPr="005C1F19">
        <w:rPr>
          <w:rFonts w:ascii="Arial" w:hAnsi="Arial" w:cs="Arial"/>
          <w:iCs/>
          <w:color w:val="auto"/>
          <w:sz w:val="18"/>
          <w:szCs w:val="18"/>
        </w:rPr>
        <w:t>);</w:t>
      </w:r>
      <w:proofErr w:type="gramEnd"/>
    </w:p>
    <w:p w14:paraId="257006FC" w14:textId="77777777" w:rsidR="005C1F19" w:rsidRPr="005C1F19" w:rsidRDefault="005C1F19" w:rsidP="005C1F19">
      <w:pPr>
        <w:pStyle w:val="Heading5"/>
        <w:keepLines w:val="0"/>
        <w:numPr>
          <w:ilvl w:val="0"/>
          <w:numId w:val="13"/>
        </w:numPr>
        <w:autoSpaceDE/>
        <w:autoSpaceDN/>
        <w:snapToGrid w:val="0"/>
        <w:spacing w:before="0" w:after="120" w:line="264" w:lineRule="auto"/>
        <w:ind w:left="1134" w:hanging="425"/>
        <w:jc w:val="both"/>
        <w:rPr>
          <w:rFonts w:ascii="Arial" w:hAnsi="Arial" w:cs="Arial"/>
          <w:bCs/>
          <w:iCs/>
          <w:color w:val="auto"/>
          <w:sz w:val="18"/>
          <w:szCs w:val="18"/>
        </w:rPr>
      </w:pPr>
      <w:r w:rsidRPr="005C1F19">
        <w:rPr>
          <w:rFonts w:ascii="Arial" w:hAnsi="Arial" w:cs="Arial"/>
          <w:iCs/>
          <w:color w:val="auto"/>
          <w:sz w:val="18"/>
          <w:szCs w:val="18"/>
        </w:rPr>
        <w:t>Commence a disciplinary process.</w:t>
      </w:r>
    </w:p>
    <w:p w14:paraId="5C0328F8" w14:textId="77777777" w:rsidR="004F65F4" w:rsidRPr="004F65F4" w:rsidRDefault="004F65F4" w:rsidP="009119B1">
      <w:pPr>
        <w:pStyle w:val="BodyText"/>
      </w:pPr>
    </w:p>
    <w:p w14:paraId="34377A58" w14:textId="77777777" w:rsidR="009B4D28" w:rsidRPr="009B4D28" w:rsidRDefault="009B4D28" w:rsidP="009B4D28">
      <w:pPr>
        <w:pStyle w:val="Heading1"/>
        <w:keepNext/>
        <w:autoSpaceDE/>
        <w:autoSpaceDN/>
        <w:snapToGrid w:val="0"/>
        <w:spacing w:after="120" w:line="264" w:lineRule="auto"/>
        <w:jc w:val="both"/>
        <w:rPr>
          <w:rFonts w:ascii="Arial" w:hAnsi="Arial" w:cs="Arial"/>
          <w:bCs w:val="0"/>
          <w:caps/>
          <w:sz w:val="18"/>
          <w:szCs w:val="18"/>
        </w:rPr>
      </w:pPr>
      <w:r w:rsidRPr="009B4D28">
        <w:rPr>
          <w:rFonts w:ascii="Arial" w:hAnsi="Arial" w:cs="Arial"/>
          <w:bCs w:val="0"/>
          <w:sz w:val="18"/>
          <w:szCs w:val="18"/>
        </w:rPr>
        <w:t>Disciplinary Action and Suspension (Employees Only)</w:t>
      </w:r>
    </w:p>
    <w:p w14:paraId="4F5D4242" w14:textId="2D5906BF" w:rsidR="009B4D28" w:rsidRPr="009B4D28" w:rsidRDefault="009B4D28" w:rsidP="009B4D28">
      <w:pPr>
        <w:pStyle w:val="Heading5"/>
        <w:keepLines w:val="0"/>
        <w:autoSpaceDE/>
        <w:autoSpaceDN/>
        <w:snapToGrid w:val="0"/>
        <w:spacing w:before="0" w:after="120" w:line="264" w:lineRule="auto"/>
        <w:ind w:left="709" w:hanging="567"/>
        <w:jc w:val="both"/>
        <w:rPr>
          <w:rFonts w:ascii="Arial" w:hAnsi="Arial" w:cs="Arial"/>
          <w:bCs/>
          <w:iCs/>
          <w:color w:val="auto"/>
          <w:sz w:val="18"/>
          <w:szCs w:val="18"/>
        </w:rPr>
      </w:pPr>
      <w:r>
        <w:rPr>
          <w:rFonts w:ascii="Arial" w:hAnsi="Arial" w:cs="Arial"/>
          <w:bCs/>
          <w:iCs/>
          <w:color w:val="auto"/>
          <w:sz w:val="18"/>
          <w:szCs w:val="18"/>
        </w:rPr>
        <w:t>1</w:t>
      </w:r>
      <w:r>
        <w:rPr>
          <w:rFonts w:ascii="Arial" w:hAnsi="Arial" w:cs="Arial"/>
          <w:bCs/>
          <w:iCs/>
          <w:color w:val="auto"/>
          <w:sz w:val="18"/>
          <w:szCs w:val="18"/>
        </w:rPr>
        <w:tab/>
      </w:r>
      <w:r w:rsidR="00E30642">
        <w:rPr>
          <w:rFonts w:ascii="Arial" w:hAnsi="Arial" w:cs="Arial"/>
          <w:bCs/>
          <w:iCs/>
          <w:color w:val="auto"/>
          <w:sz w:val="18"/>
          <w:szCs w:val="18"/>
        </w:rPr>
        <w:t>ATNZ</w:t>
      </w:r>
      <w:r w:rsidRPr="009B4D28">
        <w:rPr>
          <w:rFonts w:ascii="Arial" w:hAnsi="Arial" w:cs="Arial"/>
          <w:bCs/>
          <w:iCs/>
          <w:color w:val="auto"/>
          <w:sz w:val="18"/>
          <w:szCs w:val="18"/>
        </w:rPr>
        <w:t xml:space="preserve"> will regard the following conduct as serious misconduct which may result in disciplinary action up to and including dismissal without notice:</w:t>
      </w:r>
    </w:p>
    <w:p w14:paraId="47C3B1F9" w14:textId="6CB2CD4C" w:rsidR="009B4D28" w:rsidRPr="009B4D28" w:rsidRDefault="009B4D28" w:rsidP="009B4D28">
      <w:pPr>
        <w:keepNext/>
        <w:numPr>
          <w:ilvl w:val="0"/>
          <w:numId w:val="14"/>
        </w:numPr>
        <w:tabs>
          <w:tab w:val="clear" w:pos="1287"/>
        </w:tabs>
        <w:autoSpaceDE/>
        <w:autoSpaceDN/>
        <w:snapToGrid w:val="0"/>
        <w:spacing w:after="120" w:line="264" w:lineRule="auto"/>
        <w:ind w:left="1134" w:hanging="425"/>
        <w:jc w:val="both"/>
        <w:rPr>
          <w:rFonts w:ascii="Arial" w:hAnsi="Arial" w:cs="Arial"/>
          <w:sz w:val="18"/>
          <w:szCs w:val="18"/>
        </w:rPr>
      </w:pPr>
      <w:r w:rsidRPr="009B4D28">
        <w:rPr>
          <w:rFonts w:ascii="Arial" w:hAnsi="Arial" w:cs="Arial"/>
          <w:sz w:val="18"/>
          <w:szCs w:val="18"/>
        </w:rPr>
        <w:t xml:space="preserve">The possession, consumption, or distribution of drugs on any of </w:t>
      </w:r>
      <w:r w:rsidR="00E30642">
        <w:rPr>
          <w:rFonts w:ascii="Arial" w:hAnsi="Arial" w:cs="Arial"/>
          <w:sz w:val="18"/>
          <w:szCs w:val="18"/>
        </w:rPr>
        <w:t>ATNZ</w:t>
      </w:r>
      <w:r w:rsidRPr="009B4D28">
        <w:rPr>
          <w:rFonts w:ascii="Arial" w:hAnsi="Arial" w:cs="Arial"/>
          <w:sz w:val="18"/>
          <w:szCs w:val="18"/>
        </w:rPr>
        <w:t>’s worksites (including vehicles used for company purposes</w:t>
      </w:r>
      <w:proofErr w:type="gramStart"/>
      <w:r w:rsidRPr="009B4D28">
        <w:rPr>
          <w:rFonts w:ascii="Arial" w:hAnsi="Arial" w:cs="Arial"/>
          <w:sz w:val="18"/>
          <w:szCs w:val="18"/>
        </w:rPr>
        <w:t>);</w:t>
      </w:r>
      <w:proofErr w:type="gramEnd"/>
    </w:p>
    <w:p w14:paraId="398F68B0" w14:textId="6494026B" w:rsidR="009B4D28" w:rsidRPr="009B4D28" w:rsidRDefault="009B4D28" w:rsidP="009B4D28">
      <w:pPr>
        <w:keepNext/>
        <w:numPr>
          <w:ilvl w:val="0"/>
          <w:numId w:val="14"/>
        </w:numPr>
        <w:tabs>
          <w:tab w:val="clear" w:pos="1287"/>
        </w:tabs>
        <w:autoSpaceDE/>
        <w:autoSpaceDN/>
        <w:snapToGrid w:val="0"/>
        <w:spacing w:after="120" w:line="264" w:lineRule="auto"/>
        <w:ind w:left="1134" w:hanging="425"/>
        <w:jc w:val="both"/>
        <w:rPr>
          <w:rFonts w:ascii="Arial" w:hAnsi="Arial" w:cs="Arial"/>
          <w:sz w:val="18"/>
          <w:szCs w:val="18"/>
        </w:rPr>
      </w:pPr>
      <w:r w:rsidRPr="009B4D28">
        <w:rPr>
          <w:rFonts w:ascii="Arial" w:hAnsi="Arial" w:cs="Arial"/>
          <w:sz w:val="18"/>
          <w:szCs w:val="18"/>
        </w:rPr>
        <w:t xml:space="preserve">The possession, consumption, or distribution of alcohol on any of </w:t>
      </w:r>
      <w:r w:rsidR="00E30642">
        <w:rPr>
          <w:rFonts w:ascii="Arial" w:hAnsi="Arial" w:cs="Arial"/>
          <w:sz w:val="18"/>
          <w:szCs w:val="18"/>
        </w:rPr>
        <w:t>ATNZ</w:t>
      </w:r>
      <w:r w:rsidRPr="009B4D28">
        <w:rPr>
          <w:rFonts w:ascii="Arial" w:hAnsi="Arial" w:cs="Arial"/>
          <w:sz w:val="18"/>
          <w:szCs w:val="18"/>
        </w:rPr>
        <w:t xml:space="preserve">’s worksites, unless specifically </w:t>
      </w:r>
      <w:proofErr w:type="spellStart"/>
      <w:r w:rsidRPr="009B4D28">
        <w:rPr>
          <w:rFonts w:ascii="Arial" w:hAnsi="Arial" w:cs="Arial"/>
          <w:sz w:val="18"/>
          <w:szCs w:val="18"/>
        </w:rPr>
        <w:t>authorised</w:t>
      </w:r>
      <w:proofErr w:type="spellEnd"/>
      <w:r w:rsidRPr="009B4D28">
        <w:rPr>
          <w:rFonts w:ascii="Arial" w:hAnsi="Arial" w:cs="Arial"/>
          <w:sz w:val="18"/>
          <w:szCs w:val="18"/>
        </w:rPr>
        <w:t xml:space="preserve"> by </w:t>
      </w:r>
      <w:proofErr w:type="gramStart"/>
      <w:r w:rsidR="00E30642">
        <w:rPr>
          <w:rFonts w:ascii="Arial" w:hAnsi="Arial" w:cs="Arial"/>
          <w:sz w:val="18"/>
          <w:szCs w:val="18"/>
        </w:rPr>
        <w:t>ATNZ</w:t>
      </w:r>
      <w:r w:rsidRPr="009B4D28">
        <w:rPr>
          <w:rFonts w:ascii="Arial" w:hAnsi="Arial" w:cs="Arial"/>
          <w:sz w:val="18"/>
          <w:szCs w:val="18"/>
        </w:rPr>
        <w:t>;</w:t>
      </w:r>
      <w:proofErr w:type="gramEnd"/>
    </w:p>
    <w:p w14:paraId="4DAFE980" w14:textId="77777777" w:rsidR="009B4D28" w:rsidRPr="009B4D28" w:rsidRDefault="009B4D28" w:rsidP="009B4D28">
      <w:pPr>
        <w:keepNext/>
        <w:numPr>
          <w:ilvl w:val="0"/>
          <w:numId w:val="14"/>
        </w:numPr>
        <w:tabs>
          <w:tab w:val="clear" w:pos="1287"/>
        </w:tabs>
        <w:autoSpaceDE/>
        <w:autoSpaceDN/>
        <w:snapToGrid w:val="0"/>
        <w:spacing w:after="120" w:line="264" w:lineRule="auto"/>
        <w:ind w:left="1134" w:hanging="425"/>
        <w:jc w:val="both"/>
        <w:rPr>
          <w:rFonts w:ascii="Arial" w:hAnsi="Arial" w:cs="Arial"/>
          <w:sz w:val="18"/>
          <w:szCs w:val="18"/>
        </w:rPr>
      </w:pPr>
      <w:r w:rsidRPr="009B4D28">
        <w:rPr>
          <w:rFonts w:ascii="Arial" w:hAnsi="Arial" w:cs="Arial"/>
          <w:sz w:val="18"/>
          <w:szCs w:val="18"/>
        </w:rPr>
        <w:t xml:space="preserve">Attending work with detectable levels of prohibited drugs in the system, or with a prohibited level of </w:t>
      </w:r>
      <w:proofErr w:type="gramStart"/>
      <w:r w:rsidRPr="009B4D28">
        <w:rPr>
          <w:rFonts w:ascii="Arial" w:hAnsi="Arial" w:cs="Arial"/>
          <w:sz w:val="18"/>
          <w:szCs w:val="18"/>
        </w:rPr>
        <w:t>alcohol;</w:t>
      </w:r>
      <w:proofErr w:type="gramEnd"/>
    </w:p>
    <w:p w14:paraId="709DAADD" w14:textId="77777777" w:rsidR="009B4D28" w:rsidRPr="009B4D28" w:rsidRDefault="009B4D28" w:rsidP="009B4D28">
      <w:pPr>
        <w:keepNext/>
        <w:numPr>
          <w:ilvl w:val="0"/>
          <w:numId w:val="14"/>
        </w:numPr>
        <w:tabs>
          <w:tab w:val="clear" w:pos="1287"/>
        </w:tabs>
        <w:autoSpaceDE/>
        <w:autoSpaceDN/>
        <w:snapToGrid w:val="0"/>
        <w:spacing w:after="120" w:line="264" w:lineRule="auto"/>
        <w:ind w:left="1134" w:hanging="425"/>
        <w:jc w:val="both"/>
        <w:rPr>
          <w:rFonts w:ascii="Arial" w:hAnsi="Arial" w:cs="Arial"/>
          <w:sz w:val="18"/>
          <w:szCs w:val="18"/>
        </w:rPr>
      </w:pPr>
      <w:r w:rsidRPr="009B4D28">
        <w:rPr>
          <w:rFonts w:ascii="Arial" w:hAnsi="Arial" w:cs="Arial"/>
          <w:sz w:val="18"/>
          <w:szCs w:val="18"/>
        </w:rPr>
        <w:t xml:space="preserve">Returning a positive drug test or an alcohol test that shows a prohibited level of </w:t>
      </w:r>
      <w:proofErr w:type="gramStart"/>
      <w:r w:rsidRPr="009B4D28">
        <w:rPr>
          <w:rFonts w:ascii="Arial" w:hAnsi="Arial" w:cs="Arial"/>
          <w:sz w:val="18"/>
          <w:szCs w:val="18"/>
        </w:rPr>
        <w:t>alcohol;</w:t>
      </w:r>
      <w:proofErr w:type="gramEnd"/>
    </w:p>
    <w:p w14:paraId="6BB0D88B" w14:textId="7B7CD14B" w:rsidR="009B4D28" w:rsidRPr="009B4D28" w:rsidRDefault="009B4D28" w:rsidP="009B4D28">
      <w:pPr>
        <w:pStyle w:val="Default"/>
        <w:keepNext/>
        <w:widowControl w:val="0"/>
        <w:numPr>
          <w:ilvl w:val="0"/>
          <w:numId w:val="14"/>
        </w:numPr>
        <w:tabs>
          <w:tab w:val="clear" w:pos="1287"/>
          <w:tab w:val="clear" w:pos="10206"/>
        </w:tabs>
        <w:snapToGrid w:val="0"/>
        <w:spacing w:after="120" w:line="264" w:lineRule="auto"/>
        <w:ind w:left="1134" w:hanging="425"/>
        <w:rPr>
          <w:rFonts w:ascii="Arial" w:hAnsi="Arial" w:cs="Arial"/>
          <w:sz w:val="18"/>
          <w:szCs w:val="18"/>
          <w:lang w:val="en-AU"/>
        </w:rPr>
      </w:pPr>
      <w:r w:rsidRPr="009B4D28">
        <w:rPr>
          <w:rFonts w:ascii="Arial" w:hAnsi="Arial" w:cs="Arial"/>
          <w:sz w:val="18"/>
          <w:szCs w:val="18"/>
          <w:lang w:val="en-AU"/>
        </w:rPr>
        <w:t xml:space="preserve">Withholding/refusing written consent to the test without reasonable grounds that are acceptable to </w:t>
      </w:r>
      <w:proofErr w:type="gramStart"/>
      <w:r w:rsidR="00E30642">
        <w:rPr>
          <w:rFonts w:ascii="Arial" w:hAnsi="Arial" w:cs="Arial"/>
          <w:sz w:val="18"/>
          <w:szCs w:val="18"/>
          <w:lang w:val="en-AU"/>
        </w:rPr>
        <w:t>ATNZ</w:t>
      </w:r>
      <w:r w:rsidRPr="009B4D28">
        <w:rPr>
          <w:rFonts w:ascii="Arial" w:hAnsi="Arial" w:cs="Arial"/>
          <w:sz w:val="18"/>
          <w:szCs w:val="18"/>
          <w:lang w:val="en-AU"/>
        </w:rPr>
        <w:t>;</w:t>
      </w:r>
      <w:proofErr w:type="gramEnd"/>
    </w:p>
    <w:p w14:paraId="7A703ADD" w14:textId="14224827" w:rsidR="009B4D28" w:rsidRPr="009B4D28" w:rsidRDefault="009B4D28" w:rsidP="009B4D28">
      <w:pPr>
        <w:pStyle w:val="Default"/>
        <w:keepNext/>
        <w:widowControl w:val="0"/>
        <w:numPr>
          <w:ilvl w:val="0"/>
          <w:numId w:val="14"/>
        </w:numPr>
        <w:tabs>
          <w:tab w:val="clear" w:pos="1287"/>
          <w:tab w:val="clear" w:pos="10206"/>
        </w:tabs>
        <w:snapToGrid w:val="0"/>
        <w:spacing w:after="120" w:line="264" w:lineRule="auto"/>
        <w:ind w:left="1134" w:hanging="425"/>
        <w:rPr>
          <w:rFonts w:ascii="Arial" w:hAnsi="Arial" w:cs="Arial"/>
          <w:sz w:val="18"/>
          <w:szCs w:val="18"/>
          <w:lang w:val="en-AU"/>
        </w:rPr>
      </w:pPr>
      <w:r w:rsidRPr="009B4D28">
        <w:rPr>
          <w:rFonts w:ascii="Arial" w:hAnsi="Arial" w:cs="Arial"/>
          <w:sz w:val="18"/>
          <w:szCs w:val="18"/>
          <w:lang w:val="en-AU"/>
        </w:rPr>
        <w:t xml:space="preserve">Failing to undertake a drug or alcohol test without reasonable grounds that are acceptable to </w:t>
      </w:r>
      <w:proofErr w:type="gramStart"/>
      <w:r w:rsidR="00E30642">
        <w:rPr>
          <w:rFonts w:ascii="Arial" w:hAnsi="Arial" w:cs="Arial"/>
          <w:sz w:val="18"/>
          <w:szCs w:val="18"/>
          <w:lang w:val="en-AU"/>
        </w:rPr>
        <w:t>ATNZ</w:t>
      </w:r>
      <w:r w:rsidRPr="009B4D28">
        <w:rPr>
          <w:rFonts w:ascii="Arial" w:hAnsi="Arial" w:cs="Arial"/>
          <w:sz w:val="18"/>
          <w:szCs w:val="18"/>
          <w:lang w:val="en-AU"/>
        </w:rPr>
        <w:t>;</w:t>
      </w:r>
      <w:proofErr w:type="gramEnd"/>
    </w:p>
    <w:p w14:paraId="3E8F1F8E" w14:textId="77777777" w:rsidR="009B4D28" w:rsidRPr="009B4D28" w:rsidRDefault="009B4D28" w:rsidP="009B4D28">
      <w:pPr>
        <w:pStyle w:val="Default"/>
        <w:keepNext/>
        <w:widowControl w:val="0"/>
        <w:numPr>
          <w:ilvl w:val="0"/>
          <w:numId w:val="14"/>
        </w:numPr>
        <w:tabs>
          <w:tab w:val="clear" w:pos="1287"/>
          <w:tab w:val="clear" w:pos="10206"/>
        </w:tabs>
        <w:snapToGrid w:val="0"/>
        <w:spacing w:after="120" w:line="264" w:lineRule="auto"/>
        <w:ind w:left="1134" w:hanging="425"/>
        <w:rPr>
          <w:rFonts w:ascii="Arial" w:hAnsi="Arial" w:cs="Arial"/>
          <w:sz w:val="18"/>
          <w:szCs w:val="18"/>
          <w:lang w:val="en-AU"/>
        </w:rPr>
      </w:pPr>
      <w:r w:rsidRPr="009B4D28">
        <w:rPr>
          <w:rFonts w:ascii="Arial" w:hAnsi="Arial" w:cs="Arial"/>
          <w:sz w:val="18"/>
          <w:szCs w:val="18"/>
          <w:lang w:val="en-AU"/>
        </w:rPr>
        <w:t xml:space="preserve">Any unreasonable interference with the testing process, including but not limited to refusing to follow the tester’s reasonable instructions, or tampering with the testing process, or dilution/adulteration of test samples, or unreasonably failing to provide a test </w:t>
      </w:r>
      <w:proofErr w:type="gramStart"/>
      <w:r w:rsidRPr="009B4D28">
        <w:rPr>
          <w:rFonts w:ascii="Arial" w:hAnsi="Arial" w:cs="Arial"/>
          <w:sz w:val="18"/>
          <w:szCs w:val="18"/>
          <w:lang w:val="en-AU"/>
        </w:rPr>
        <w:t>sample;</w:t>
      </w:r>
      <w:proofErr w:type="gramEnd"/>
    </w:p>
    <w:p w14:paraId="13BA5A63" w14:textId="77777777" w:rsidR="009B4D28" w:rsidRPr="009B4D28" w:rsidRDefault="009B4D28" w:rsidP="009B4D28">
      <w:pPr>
        <w:pStyle w:val="Default"/>
        <w:keepNext/>
        <w:widowControl w:val="0"/>
        <w:numPr>
          <w:ilvl w:val="0"/>
          <w:numId w:val="14"/>
        </w:numPr>
        <w:tabs>
          <w:tab w:val="clear" w:pos="1287"/>
          <w:tab w:val="clear" w:pos="10206"/>
        </w:tabs>
        <w:snapToGrid w:val="0"/>
        <w:spacing w:after="120" w:line="264" w:lineRule="auto"/>
        <w:ind w:left="1134" w:hanging="425"/>
        <w:rPr>
          <w:rFonts w:ascii="Arial" w:hAnsi="Arial" w:cs="Arial"/>
          <w:sz w:val="18"/>
          <w:szCs w:val="18"/>
          <w:lang w:val="en-AU"/>
        </w:rPr>
      </w:pPr>
      <w:r w:rsidRPr="009B4D28">
        <w:rPr>
          <w:rFonts w:ascii="Arial" w:hAnsi="Arial" w:cs="Arial"/>
          <w:sz w:val="18"/>
          <w:szCs w:val="18"/>
          <w:lang w:val="en-AU"/>
        </w:rPr>
        <w:t xml:space="preserve">Failing or refusing to participate in a drug or alcohol rehabilitation programme, or breaching any term of a rehabilitation agreement, </w:t>
      </w:r>
      <w:proofErr w:type="gramStart"/>
      <w:r w:rsidRPr="009B4D28">
        <w:rPr>
          <w:rFonts w:ascii="Arial" w:hAnsi="Arial" w:cs="Arial"/>
          <w:sz w:val="18"/>
          <w:szCs w:val="18"/>
          <w:lang w:val="en-AU"/>
        </w:rPr>
        <w:t>if and when</w:t>
      </w:r>
      <w:proofErr w:type="gramEnd"/>
      <w:r w:rsidRPr="009B4D28">
        <w:rPr>
          <w:rFonts w:ascii="Arial" w:hAnsi="Arial" w:cs="Arial"/>
          <w:sz w:val="18"/>
          <w:szCs w:val="18"/>
          <w:lang w:val="en-AU"/>
        </w:rPr>
        <w:t xml:space="preserve"> rehabilitation has been made available and a rehabilitation agreement has been entered into.</w:t>
      </w:r>
    </w:p>
    <w:p w14:paraId="6F2A4C99" w14:textId="0A81F0FE" w:rsidR="009B4D28" w:rsidRPr="009B4D28" w:rsidRDefault="00E30642" w:rsidP="00072E31">
      <w:pPr>
        <w:pStyle w:val="Default"/>
        <w:keepNext/>
        <w:widowControl w:val="0"/>
        <w:numPr>
          <w:ilvl w:val="0"/>
          <w:numId w:val="22"/>
        </w:numPr>
        <w:tabs>
          <w:tab w:val="clear" w:pos="10206"/>
        </w:tabs>
        <w:snapToGrid w:val="0"/>
        <w:spacing w:after="120" w:line="264" w:lineRule="auto"/>
        <w:ind w:left="709" w:hanging="709"/>
        <w:rPr>
          <w:rFonts w:ascii="Arial" w:hAnsi="Arial" w:cs="Arial"/>
          <w:sz w:val="18"/>
          <w:szCs w:val="18"/>
          <w:lang w:val="en-AU"/>
        </w:rPr>
      </w:pPr>
      <w:r>
        <w:rPr>
          <w:rFonts w:ascii="Arial" w:hAnsi="Arial" w:cs="Arial"/>
          <w:sz w:val="18"/>
          <w:szCs w:val="18"/>
          <w:lang w:val="en-AU"/>
        </w:rPr>
        <w:t>ATNZ</w:t>
      </w:r>
      <w:r w:rsidR="009B4D28" w:rsidRPr="009B4D28">
        <w:rPr>
          <w:rFonts w:ascii="Arial" w:hAnsi="Arial" w:cs="Arial"/>
          <w:sz w:val="18"/>
          <w:szCs w:val="18"/>
          <w:lang w:val="en-AU"/>
        </w:rPr>
        <w:t xml:space="preserve"> will be entitled to suspend an employee with or without pay in relation to any of the conduct referred to in clause 5.1, above.</w:t>
      </w:r>
    </w:p>
    <w:p w14:paraId="5839DA22" w14:textId="77777777" w:rsidR="004F65F4" w:rsidRPr="004F65F4" w:rsidRDefault="004F65F4" w:rsidP="009119B1">
      <w:pPr>
        <w:pStyle w:val="BodyText"/>
      </w:pPr>
    </w:p>
    <w:p w14:paraId="500F50A8" w14:textId="77777777" w:rsidR="00994156" w:rsidRPr="00994156" w:rsidRDefault="00994156" w:rsidP="00994156">
      <w:pPr>
        <w:pStyle w:val="Heading1"/>
        <w:snapToGrid w:val="0"/>
        <w:spacing w:after="120" w:line="264" w:lineRule="auto"/>
        <w:ind w:left="567" w:hanging="567"/>
        <w:rPr>
          <w:rFonts w:ascii="Arial" w:hAnsi="Arial" w:cs="Arial"/>
          <w:bCs w:val="0"/>
          <w:iCs/>
          <w:caps/>
          <w:sz w:val="18"/>
          <w:szCs w:val="18"/>
        </w:rPr>
      </w:pPr>
      <w:r w:rsidRPr="00994156">
        <w:rPr>
          <w:rFonts w:ascii="Arial" w:hAnsi="Arial" w:cs="Arial"/>
          <w:bCs w:val="0"/>
          <w:iCs/>
          <w:sz w:val="18"/>
          <w:szCs w:val="18"/>
        </w:rPr>
        <w:t>Support and Rehabilitation (Employees Only)</w:t>
      </w:r>
    </w:p>
    <w:p w14:paraId="769614FE" w14:textId="44183189" w:rsidR="00994156" w:rsidRPr="00994156" w:rsidRDefault="00E30642" w:rsidP="00994156">
      <w:pPr>
        <w:keepNext/>
        <w:snapToGrid w:val="0"/>
        <w:spacing w:line="264" w:lineRule="auto"/>
        <w:rPr>
          <w:rFonts w:ascii="Arial" w:hAnsi="Arial" w:cs="Arial"/>
          <w:sz w:val="18"/>
          <w:szCs w:val="18"/>
        </w:rPr>
      </w:pPr>
      <w:r>
        <w:rPr>
          <w:rFonts w:ascii="Arial" w:hAnsi="Arial" w:cs="Arial"/>
          <w:sz w:val="18"/>
          <w:szCs w:val="18"/>
        </w:rPr>
        <w:t>ATNZ</w:t>
      </w:r>
      <w:r w:rsidR="00994156" w:rsidRPr="00994156">
        <w:rPr>
          <w:rFonts w:ascii="Arial" w:hAnsi="Arial" w:cs="Arial"/>
          <w:sz w:val="18"/>
          <w:szCs w:val="18"/>
        </w:rPr>
        <w:t xml:space="preserve"> may at its absolute and sole discretion on a </w:t>
      </w:r>
      <w:proofErr w:type="gramStart"/>
      <w:r w:rsidR="00994156" w:rsidRPr="00994156">
        <w:rPr>
          <w:rFonts w:ascii="Arial" w:hAnsi="Arial" w:cs="Arial"/>
          <w:sz w:val="18"/>
          <w:szCs w:val="18"/>
        </w:rPr>
        <w:t>case by case</w:t>
      </w:r>
      <w:proofErr w:type="gramEnd"/>
      <w:r w:rsidR="00994156" w:rsidRPr="00994156">
        <w:rPr>
          <w:rFonts w:ascii="Arial" w:hAnsi="Arial" w:cs="Arial"/>
          <w:sz w:val="18"/>
          <w:szCs w:val="18"/>
        </w:rPr>
        <w:t xml:space="preserve"> basis agree with an employee on an appropriate rehabilitation arrangement as an alternative to termination of employment. Any terms and conditions of such potential arrangement may be determined on a </w:t>
      </w:r>
      <w:proofErr w:type="gramStart"/>
      <w:r w:rsidR="00994156" w:rsidRPr="00994156">
        <w:rPr>
          <w:rFonts w:ascii="Arial" w:hAnsi="Arial" w:cs="Arial"/>
          <w:sz w:val="18"/>
          <w:szCs w:val="18"/>
        </w:rPr>
        <w:t>case by case</w:t>
      </w:r>
      <w:proofErr w:type="gramEnd"/>
      <w:r w:rsidR="00994156" w:rsidRPr="00994156">
        <w:rPr>
          <w:rFonts w:ascii="Arial" w:hAnsi="Arial" w:cs="Arial"/>
          <w:sz w:val="18"/>
          <w:szCs w:val="18"/>
        </w:rPr>
        <w:t xml:space="preserve"> basis. For the avoidance of doubt, nothing in this policy is intended to create any entitlement or expectation on part of any employee that a rehabilitation arrangement will be made available as an alternative to termination of employment.</w:t>
      </w:r>
    </w:p>
    <w:p w14:paraId="3F1F269D" w14:textId="77777777" w:rsidR="004F65F4" w:rsidRPr="004F65F4" w:rsidRDefault="004F65F4" w:rsidP="00994156">
      <w:pPr>
        <w:pStyle w:val="BodyText"/>
      </w:pPr>
    </w:p>
    <w:p w14:paraId="3E33C44D" w14:textId="77777777" w:rsidR="00F07F28" w:rsidRDefault="00F07F28" w:rsidP="00994156">
      <w:pPr>
        <w:pStyle w:val="Heading1"/>
        <w:keepNext/>
        <w:widowControl/>
        <w:autoSpaceDE/>
        <w:autoSpaceDN/>
        <w:snapToGrid w:val="0"/>
        <w:spacing w:after="120" w:line="264" w:lineRule="auto"/>
        <w:ind w:left="0"/>
        <w:jc w:val="both"/>
        <w:rPr>
          <w:rFonts w:ascii="Arial" w:hAnsi="Arial" w:cs="Arial"/>
          <w:sz w:val="18"/>
          <w:szCs w:val="18"/>
        </w:rPr>
      </w:pPr>
    </w:p>
    <w:p w14:paraId="49C11D8D" w14:textId="48C4BA81" w:rsidR="00994156" w:rsidRPr="00994156" w:rsidRDefault="00994156" w:rsidP="00994156">
      <w:pPr>
        <w:pStyle w:val="Heading1"/>
        <w:keepNext/>
        <w:widowControl/>
        <w:autoSpaceDE/>
        <w:autoSpaceDN/>
        <w:snapToGrid w:val="0"/>
        <w:spacing w:after="120" w:line="264" w:lineRule="auto"/>
        <w:ind w:left="0"/>
        <w:jc w:val="both"/>
        <w:rPr>
          <w:rFonts w:ascii="Arial" w:hAnsi="Arial" w:cs="Arial"/>
          <w:sz w:val="18"/>
          <w:szCs w:val="18"/>
        </w:rPr>
      </w:pPr>
      <w:r w:rsidRPr="00994156">
        <w:rPr>
          <w:rFonts w:ascii="Arial" w:hAnsi="Arial" w:cs="Arial"/>
          <w:sz w:val="18"/>
          <w:szCs w:val="18"/>
        </w:rPr>
        <w:t>Other Workplace Participants</w:t>
      </w:r>
    </w:p>
    <w:p w14:paraId="1097844A" w14:textId="4D967FAE" w:rsidR="00994156" w:rsidRPr="00994156" w:rsidRDefault="00994156" w:rsidP="00FA56C3">
      <w:pPr>
        <w:pStyle w:val="Heading1"/>
        <w:keepNext/>
        <w:widowControl/>
        <w:numPr>
          <w:ilvl w:val="0"/>
          <w:numId w:val="19"/>
        </w:numPr>
        <w:autoSpaceDE/>
        <w:autoSpaceDN/>
        <w:snapToGrid w:val="0"/>
        <w:spacing w:after="120" w:line="264" w:lineRule="auto"/>
        <w:ind w:hanging="720"/>
        <w:jc w:val="both"/>
        <w:rPr>
          <w:rFonts w:ascii="Arial" w:hAnsi="Arial" w:cs="Arial"/>
          <w:b w:val="0"/>
          <w:sz w:val="18"/>
          <w:szCs w:val="18"/>
        </w:rPr>
      </w:pPr>
      <w:r w:rsidRPr="00994156">
        <w:rPr>
          <w:rFonts w:ascii="Arial" w:hAnsi="Arial" w:cs="Arial"/>
          <w:b w:val="0"/>
          <w:sz w:val="18"/>
          <w:szCs w:val="18"/>
        </w:rPr>
        <w:t xml:space="preserve">The provisions of this policy regarding drug or alcohol testing will apply to other workplace participants (for example temporary employees from </w:t>
      </w:r>
      <w:proofErr w:type="spellStart"/>
      <w:r w:rsidRPr="00994156">
        <w:rPr>
          <w:rFonts w:ascii="Arial" w:hAnsi="Arial" w:cs="Arial"/>
          <w:b w:val="0"/>
          <w:sz w:val="18"/>
          <w:szCs w:val="18"/>
        </w:rPr>
        <w:t>labour</w:t>
      </w:r>
      <w:proofErr w:type="spellEnd"/>
      <w:r w:rsidRPr="00994156">
        <w:rPr>
          <w:rFonts w:ascii="Arial" w:hAnsi="Arial" w:cs="Arial"/>
          <w:b w:val="0"/>
          <w:sz w:val="18"/>
          <w:szCs w:val="18"/>
        </w:rPr>
        <w:t xml:space="preserve"> hire/recruitment companies, independent contractors, volunteers, etc.)</w:t>
      </w:r>
      <w:r w:rsidRPr="00994156">
        <w:rPr>
          <w:rFonts w:ascii="Arial" w:hAnsi="Arial" w:cs="Arial"/>
          <w:sz w:val="18"/>
          <w:szCs w:val="18"/>
        </w:rPr>
        <w:t xml:space="preserve"> </w:t>
      </w:r>
      <w:r w:rsidRPr="00994156">
        <w:rPr>
          <w:rFonts w:ascii="Arial" w:hAnsi="Arial" w:cs="Arial"/>
          <w:b w:val="0"/>
          <w:sz w:val="18"/>
          <w:szCs w:val="18"/>
        </w:rPr>
        <w:t xml:space="preserve">with the exception that none of </w:t>
      </w:r>
      <w:r w:rsidR="00E30642">
        <w:rPr>
          <w:rFonts w:ascii="Arial" w:hAnsi="Arial" w:cs="Arial"/>
          <w:b w:val="0"/>
          <w:sz w:val="18"/>
          <w:szCs w:val="18"/>
        </w:rPr>
        <w:t>ATNZ</w:t>
      </w:r>
      <w:r w:rsidRPr="00994156">
        <w:rPr>
          <w:rFonts w:ascii="Arial" w:hAnsi="Arial" w:cs="Arial"/>
          <w:b w:val="0"/>
          <w:sz w:val="18"/>
          <w:szCs w:val="18"/>
        </w:rPr>
        <w:t>’s statutory or contractual obligations that ordinarily apply towards its employees will apply in relation to such other workplace participants.</w:t>
      </w:r>
    </w:p>
    <w:p w14:paraId="1FBACB19" w14:textId="061CE21B" w:rsidR="00994156" w:rsidRPr="00994156" w:rsidRDefault="00994156" w:rsidP="00FA56C3">
      <w:pPr>
        <w:pStyle w:val="Heading1"/>
        <w:keepNext/>
        <w:widowControl/>
        <w:numPr>
          <w:ilvl w:val="0"/>
          <w:numId w:val="19"/>
        </w:numPr>
        <w:autoSpaceDE/>
        <w:autoSpaceDN/>
        <w:snapToGrid w:val="0"/>
        <w:spacing w:after="120" w:line="264" w:lineRule="auto"/>
        <w:ind w:hanging="720"/>
        <w:jc w:val="both"/>
        <w:rPr>
          <w:rFonts w:ascii="Arial" w:hAnsi="Arial" w:cs="Arial"/>
          <w:b w:val="0"/>
          <w:sz w:val="18"/>
          <w:szCs w:val="18"/>
        </w:rPr>
      </w:pPr>
      <w:r w:rsidRPr="00994156">
        <w:rPr>
          <w:rFonts w:ascii="Arial" w:hAnsi="Arial" w:cs="Arial"/>
          <w:b w:val="0"/>
          <w:sz w:val="18"/>
          <w:szCs w:val="18"/>
        </w:rPr>
        <w:t xml:space="preserve">If such other workplace participants </w:t>
      </w:r>
      <w:proofErr w:type="gramStart"/>
      <w:r w:rsidRPr="00994156">
        <w:rPr>
          <w:rFonts w:ascii="Arial" w:hAnsi="Arial" w:cs="Arial"/>
          <w:b w:val="0"/>
          <w:sz w:val="18"/>
          <w:szCs w:val="18"/>
        </w:rPr>
        <w:t>returns</w:t>
      </w:r>
      <w:proofErr w:type="gramEnd"/>
      <w:r w:rsidRPr="00994156">
        <w:rPr>
          <w:rFonts w:ascii="Arial" w:hAnsi="Arial" w:cs="Arial"/>
          <w:b w:val="0"/>
          <w:sz w:val="18"/>
          <w:szCs w:val="18"/>
        </w:rPr>
        <w:t xml:space="preserve"> a non-negative drug test and/or a positive alcohol test, or engages in any of the conduct outlined in section 5.1, above, </w:t>
      </w:r>
      <w:r w:rsidR="00E30642">
        <w:rPr>
          <w:rFonts w:ascii="Arial" w:hAnsi="Arial" w:cs="Arial"/>
          <w:b w:val="0"/>
          <w:sz w:val="18"/>
          <w:szCs w:val="18"/>
        </w:rPr>
        <w:t>ATNZ</w:t>
      </w:r>
      <w:r w:rsidRPr="00994156">
        <w:rPr>
          <w:rFonts w:ascii="Arial" w:hAnsi="Arial" w:cs="Arial"/>
          <w:b w:val="0"/>
          <w:sz w:val="18"/>
          <w:szCs w:val="18"/>
        </w:rPr>
        <w:t xml:space="preserve"> may:  </w:t>
      </w:r>
    </w:p>
    <w:p w14:paraId="5C0E4B1B" w14:textId="2C367E5D" w:rsidR="00994156" w:rsidRPr="00994156" w:rsidRDefault="00994156" w:rsidP="00994156">
      <w:pPr>
        <w:pStyle w:val="Default"/>
        <w:numPr>
          <w:ilvl w:val="0"/>
          <w:numId w:val="17"/>
        </w:numPr>
        <w:tabs>
          <w:tab w:val="clear" w:pos="10206"/>
        </w:tabs>
        <w:snapToGrid w:val="0"/>
        <w:spacing w:after="120" w:line="264" w:lineRule="auto"/>
        <w:ind w:left="1418" w:hanging="284"/>
        <w:rPr>
          <w:rFonts w:ascii="Arial" w:hAnsi="Arial" w:cs="Arial"/>
          <w:sz w:val="18"/>
          <w:szCs w:val="18"/>
          <w:lang w:val="en-AU"/>
        </w:rPr>
      </w:pPr>
      <w:r w:rsidRPr="00994156">
        <w:rPr>
          <w:rFonts w:ascii="Arial" w:hAnsi="Arial" w:cs="Arial"/>
          <w:sz w:val="18"/>
          <w:szCs w:val="18"/>
          <w:lang w:val="en-AU"/>
        </w:rPr>
        <w:t xml:space="preserve">Immediately and temporarily or permanently ban the other workplace participant from the workplace (including from any work-related vehicle/machinery used on any of </w:t>
      </w:r>
      <w:r w:rsidR="00E30642">
        <w:rPr>
          <w:rFonts w:ascii="Arial" w:hAnsi="Arial" w:cs="Arial"/>
          <w:sz w:val="18"/>
          <w:szCs w:val="18"/>
          <w:lang w:val="en-AU"/>
        </w:rPr>
        <w:t>ATNZ</w:t>
      </w:r>
      <w:r w:rsidRPr="00994156">
        <w:rPr>
          <w:rFonts w:ascii="Arial" w:hAnsi="Arial" w:cs="Arial"/>
          <w:sz w:val="18"/>
          <w:szCs w:val="18"/>
          <w:lang w:val="en-AU"/>
        </w:rPr>
        <w:t>’s work sites</w:t>
      </w:r>
      <w:proofErr w:type="gramStart"/>
      <w:r w:rsidRPr="00994156">
        <w:rPr>
          <w:rFonts w:ascii="Arial" w:hAnsi="Arial" w:cs="Arial"/>
          <w:sz w:val="18"/>
          <w:szCs w:val="18"/>
          <w:lang w:val="en-AU"/>
        </w:rPr>
        <w:t>);</w:t>
      </w:r>
      <w:proofErr w:type="gramEnd"/>
    </w:p>
    <w:p w14:paraId="2B644086" w14:textId="7EE59652" w:rsidR="00994156" w:rsidRPr="00994156" w:rsidRDefault="00994156" w:rsidP="00994156">
      <w:pPr>
        <w:pStyle w:val="Default"/>
        <w:numPr>
          <w:ilvl w:val="0"/>
          <w:numId w:val="17"/>
        </w:numPr>
        <w:tabs>
          <w:tab w:val="clear" w:pos="10206"/>
        </w:tabs>
        <w:snapToGrid w:val="0"/>
        <w:spacing w:after="120" w:line="264" w:lineRule="auto"/>
        <w:ind w:left="1418" w:hanging="284"/>
        <w:rPr>
          <w:rFonts w:ascii="Arial" w:hAnsi="Arial" w:cs="Arial"/>
          <w:sz w:val="18"/>
          <w:szCs w:val="18"/>
          <w:lang w:val="en-AU"/>
        </w:rPr>
      </w:pPr>
      <w:r w:rsidRPr="00994156">
        <w:rPr>
          <w:rFonts w:ascii="Arial" w:hAnsi="Arial" w:cs="Arial"/>
          <w:sz w:val="18"/>
          <w:szCs w:val="18"/>
          <w:lang w:val="en-AU"/>
        </w:rPr>
        <w:t>Notify any relevant party (for example, the contractor’s employer/principal, labour hire/recruitment company, etc.)</w:t>
      </w:r>
    </w:p>
    <w:p w14:paraId="400C15DE" w14:textId="77777777" w:rsidR="00994156" w:rsidRPr="00994156" w:rsidRDefault="00994156" w:rsidP="00994156">
      <w:pPr>
        <w:pStyle w:val="Default"/>
        <w:numPr>
          <w:ilvl w:val="0"/>
          <w:numId w:val="17"/>
        </w:numPr>
        <w:tabs>
          <w:tab w:val="clear" w:pos="10206"/>
        </w:tabs>
        <w:snapToGrid w:val="0"/>
        <w:spacing w:after="120" w:line="264" w:lineRule="auto"/>
        <w:ind w:left="1418" w:hanging="284"/>
        <w:rPr>
          <w:rFonts w:ascii="Arial" w:hAnsi="Arial" w:cs="Arial"/>
          <w:sz w:val="18"/>
          <w:szCs w:val="18"/>
          <w:lang w:val="en-AU"/>
        </w:rPr>
      </w:pPr>
      <w:r w:rsidRPr="00994156">
        <w:rPr>
          <w:rFonts w:ascii="Arial" w:hAnsi="Arial" w:cs="Arial"/>
          <w:sz w:val="18"/>
          <w:szCs w:val="18"/>
          <w:lang w:val="en-AU"/>
        </w:rPr>
        <w:t xml:space="preserve">Immediately suspend, cancel, or terminate the relevant arrangement with the other workplace participant (for example, contract for services, volunteer agreement, etc.).  </w:t>
      </w:r>
      <w:bookmarkStart w:id="8" w:name="_Administrative_Management"/>
      <w:bookmarkStart w:id="9" w:name="_Management_Of_Results"/>
      <w:bookmarkEnd w:id="8"/>
      <w:bookmarkEnd w:id="9"/>
    </w:p>
    <w:p w14:paraId="531B210C" w14:textId="77777777" w:rsidR="00F07F28" w:rsidRPr="00F07F28" w:rsidRDefault="00F07F28" w:rsidP="00F07F28">
      <w:pPr>
        <w:pStyle w:val="ListParagraph"/>
        <w:widowControl/>
        <w:numPr>
          <w:ilvl w:val="0"/>
          <w:numId w:val="20"/>
        </w:numPr>
        <w:autoSpaceDE/>
        <w:autoSpaceDN/>
        <w:snapToGrid w:val="0"/>
        <w:spacing w:after="120" w:line="264" w:lineRule="auto"/>
        <w:jc w:val="both"/>
        <w:rPr>
          <w:rFonts w:ascii="Arial" w:eastAsia="Times New Roman" w:hAnsi="Arial" w:cs="Arial"/>
          <w:vanish/>
          <w:sz w:val="18"/>
          <w:szCs w:val="18"/>
          <w:lang w:val="en-AU"/>
        </w:rPr>
      </w:pPr>
    </w:p>
    <w:p w14:paraId="026CD070" w14:textId="77777777" w:rsidR="00F07F28" w:rsidRPr="00F07F28" w:rsidRDefault="00F07F28" w:rsidP="00F07F28">
      <w:pPr>
        <w:pStyle w:val="ListParagraph"/>
        <w:widowControl/>
        <w:numPr>
          <w:ilvl w:val="0"/>
          <w:numId w:val="20"/>
        </w:numPr>
        <w:autoSpaceDE/>
        <w:autoSpaceDN/>
        <w:snapToGrid w:val="0"/>
        <w:spacing w:after="120" w:line="264" w:lineRule="auto"/>
        <w:jc w:val="both"/>
        <w:rPr>
          <w:rFonts w:ascii="Arial" w:eastAsia="Times New Roman" w:hAnsi="Arial" w:cs="Arial"/>
          <w:vanish/>
          <w:sz w:val="18"/>
          <w:szCs w:val="18"/>
          <w:lang w:val="en-AU"/>
        </w:rPr>
      </w:pPr>
    </w:p>
    <w:p w14:paraId="2AAFC08A" w14:textId="5DDBA8F5" w:rsidR="00994156" w:rsidRPr="00994156" w:rsidRDefault="00E30642" w:rsidP="00FA56C3">
      <w:pPr>
        <w:pStyle w:val="Default"/>
        <w:numPr>
          <w:ilvl w:val="0"/>
          <w:numId w:val="20"/>
        </w:numPr>
        <w:tabs>
          <w:tab w:val="clear" w:pos="10206"/>
        </w:tabs>
        <w:snapToGrid w:val="0"/>
        <w:spacing w:after="120" w:line="264" w:lineRule="auto"/>
        <w:ind w:hanging="720"/>
        <w:rPr>
          <w:rFonts w:ascii="Arial" w:hAnsi="Arial" w:cs="Arial"/>
          <w:sz w:val="18"/>
          <w:szCs w:val="18"/>
          <w:lang w:val="en-AU"/>
        </w:rPr>
      </w:pPr>
      <w:r>
        <w:rPr>
          <w:rFonts w:ascii="Arial" w:hAnsi="Arial" w:cs="Arial"/>
          <w:sz w:val="18"/>
          <w:szCs w:val="18"/>
          <w:lang w:val="en-AU"/>
        </w:rPr>
        <w:t>ATNZ</w:t>
      </w:r>
      <w:r w:rsidR="00994156" w:rsidRPr="00994156">
        <w:rPr>
          <w:rFonts w:ascii="Arial" w:hAnsi="Arial" w:cs="Arial"/>
          <w:sz w:val="18"/>
          <w:szCs w:val="18"/>
          <w:lang w:val="en-AU"/>
        </w:rPr>
        <w:t xml:space="preserve"> will not consider or make available any rehabilitation. </w:t>
      </w:r>
    </w:p>
    <w:p w14:paraId="337A2E46" w14:textId="77777777" w:rsidR="00994156" w:rsidRPr="00994156" w:rsidRDefault="00994156" w:rsidP="00F07F28">
      <w:pPr>
        <w:pStyle w:val="Heading1"/>
        <w:keepNext/>
        <w:widowControl/>
        <w:autoSpaceDE/>
        <w:autoSpaceDN/>
        <w:snapToGrid w:val="0"/>
        <w:spacing w:after="120" w:line="264" w:lineRule="auto"/>
        <w:ind w:left="0"/>
        <w:jc w:val="both"/>
        <w:rPr>
          <w:rFonts w:ascii="Arial" w:hAnsi="Arial" w:cs="Arial"/>
          <w:sz w:val="18"/>
          <w:szCs w:val="18"/>
        </w:rPr>
      </w:pPr>
      <w:r w:rsidRPr="00994156">
        <w:rPr>
          <w:rFonts w:ascii="Arial" w:hAnsi="Arial" w:cs="Arial"/>
          <w:sz w:val="18"/>
          <w:szCs w:val="18"/>
        </w:rPr>
        <w:lastRenderedPageBreak/>
        <w:t>Management of Results and Information</w:t>
      </w:r>
    </w:p>
    <w:p w14:paraId="714DF97C" w14:textId="0C18E7A0" w:rsidR="00994156" w:rsidRPr="00994156" w:rsidRDefault="00994156" w:rsidP="00F07F28">
      <w:pPr>
        <w:pStyle w:val="Heading5"/>
        <w:keepLines w:val="0"/>
        <w:widowControl/>
        <w:numPr>
          <w:ilvl w:val="0"/>
          <w:numId w:val="18"/>
        </w:numPr>
        <w:autoSpaceDE/>
        <w:autoSpaceDN/>
        <w:snapToGrid w:val="0"/>
        <w:spacing w:before="0" w:after="120" w:line="264" w:lineRule="auto"/>
        <w:jc w:val="both"/>
        <w:rPr>
          <w:rFonts w:ascii="Arial" w:hAnsi="Arial" w:cs="Arial"/>
          <w:color w:val="auto"/>
          <w:sz w:val="18"/>
          <w:szCs w:val="18"/>
        </w:rPr>
      </w:pPr>
      <w:r w:rsidRPr="00994156">
        <w:rPr>
          <w:rFonts w:ascii="Arial" w:hAnsi="Arial" w:cs="Arial"/>
          <w:color w:val="auto"/>
          <w:sz w:val="18"/>
          <w:szCs w:val="18"/>
        </w:rPr>
        <w:t xml:space="preserve">Results of tests will be conveyed by the laboratory to the nominated representatives of </w:t>
      </w:r>
      <w:r w:rsidR="00E30642">
        <w:rPr>
          <w:rFonts w:ascii="Arial" w:hAnsi="Arial" w:cs="Arial"/>
          <w:color w:val="auto"/>
          <w:sz w:val="18"/>
          <w:szCs w:val="18"/>
        </w:rPr>
        <w:t>ATNZ</w:t>
      </w:r>
      <w:r w:rsidRPr="00994156">
        <w:rPr>
          <w:rFonts w:ascii="Arial" w:hAnsi="Arial" w:cs="Arial"/>
          <w:color w:val="auto"/>
          <w:sz w:val="18"/>
          <w:szCs w:val="18"/>
        </w:rPr>
        <w:t>. These results will only be released to those who have a legitimate "need to know" interest.</w:t>
      </w:r>
    </w:p>
    <w:p w14:paraId="576903E1" w14:textId="277338A2" w:rsidR="00994156" w:rsidRPr="00994156" w:rsidRDefault="00E30642" w:rsidP="00F07F28">
      <w:pPr>
        <w:pStyle w:val="Heading5"/>
        <w:keepLines w:val="0"/>
        <w:widowControl/>
        <w:numPr>
          <w:ilvl w:val="0"/>
          <w:numId w:val="18"/>
        </w:numPr>
        <w:autoSpaceDE/>
        <w:autoSpaceDN/>
        <w:snapToGrid w:val="0"/>
        <w:spacing w:before="0" w:after="120" w:line="264" w:lineRule="auto"/>
        <w:jc w:val="both"/>
        <w:rPr>
          <w:rFonts w:ascii="Arial" w:hAnsi="Arial" w:cs="Arial"/>
          <w:color w:val="auto"/>
          <w:sz w:val="18"/>
          <w:szCs w:val="18"/>
        </w:rPr>
      </w:pPr>
      <w:r>
        <w:rPr>
          <w:rFonts w:ascii="Arial" w:hAnsi="Arial" w:cs="Arial"/>
          <w:color w:val="auto"/>
          <w:sz w:val="18"/>
          <w:szCs w:val="18"/>
        </w:rPr>
        <w:t>ATNZ</w:t>
      </w:r>
      <w:r w:rsidR="00994156" w:rsidRPr="00994156">
        <w:rPr>
          <w:rFonts w:ascii="Arial" w:hAnsi="Arial" w:cs="Arial"/>
          <w:color w:val="auto"/>
          <w:sz w:val="18"/>
          <w:szCs w:val="18"/>
        </w:rPr>
        <w:t xml:space="preserve"> will take reasonable steps to ensure its compliance with the Privacy Act </w:t>
      </w:r>
      <w:r w:rsidR="008B6428">
        <w:rPr>
          <w:rFonts w:ascii="Arial" w:hAnsi="Arial" w:cs="Arial"/>
          <w:color w:val="auto"/>
          <w:sz w:val="18"/>
          <w:szCs w:val="18"/>
        </w:rPr>
        <w:t>2020</w:t>
      </w:r>
      <w:r w:rsidR="00994156" w:rsidRPr="00994156">
        <w:rPr>
          <w:rFonts w:ascii="Arial" w:hAnsi="Arial" w:cs="Arial"/>
          <w:color w:val="auto"/>
          <w:sz w:val="18"/>
          <w:szCs w:val="18"/>
        </w:rPr>
        <w:t xml:space="preserve"> (or any substituting legislation). </w:t>
      </w:r>
    </w:p>
    <w:p w14:paraId="72C6B610" w14:textId="77777777" w:rsidR="00994156" w:rsidRPr="00994156" w:rsidRDefault="00994156" w:rsidP="00994156">
      <w:pPr>
        <w:rPr>
          <w:rFonts w:ascii="Arial" w:hAnsi="Arial" w:cs="Arial"/>
          <w:sz w:val="18"/>
          <w:szCs w:val="18"/>
        </w:rPr>
      </w:pPr>
    </w:p>
    <w:p w14:paraId="5BEDCC61" w14:textId="77777777" w:rsidR="005D43AB" w:rsidRPr="00DD3DDF" w:rsidRDefault="005D43AB" w:rsidP="005D43AB">
      <w:pPr>
        <w:pStyle w:val="Heading1"/>
        <w:rPr>
          <w:rFonts w:ascii="Arial" w:hAnsi="Arial" w:cs="Arial"/>
        </w:rPr>
      </w:pPr>
      <w:r w:rsidRPr="00DD3DDF">
        <w:rPr>
          <w:rFonts w:ascii="Arial" w:hAnsi="Arial" w:cs="Arial"/>
          <w:color w:val="404141"/>
        </w:rPr>
        <w:t>Associated documents</w:t>
      </w:r>
    </w:p>
    <w:p w14:paraId="4CC69EB2" w14:textId="77777777" w:rsidR="005D43AB" w:rsidRDefault="005D43AB" w:rsidP="005D43AB">
      <w:pPr>
        <w:pStyle w:val="BodyText"/>
        <w:ind w:left="136" w:right="386"/>
        <w:rPr>
          <w:rFonts w:ascii="Arial" w:hAnsi="Arial" w:cs="Arial"/>
          <w:color w:val="404141"/>
        </w:rPr>
      </w:pPr>
    </w:p>
    <w:p w14:paraId="7AC2FD5C" w14:textId="77777777" w:rsidR="005D43AB" w:rsidRDefault="005D43AB" w:rsidP="005D43AB">
      <w:pPr>
        <w:pStyle w:val="BodyText"/>
        <w:ind w:left="136" w:right="386"/>
        <w:rPr>
          <w:rFonts w:ascii="Arial" w:hAnsi="Arial" w:cs="Arial"/>
          <w:color w:val="404141"/>
        </w:rPr>
      </w:pPr>
      <w:r>
        <w:rPr>
          <w:rFonts w:ascii="Arial" w:hAnsi="Arial" w:cs="Arial"/>
          <w:color w:val="404141"/>
        </w:rPr>
        <w:t>Individual Employment Agreement</w:t>
      </w:r>
    </w:p>
    <w:p w14:paraId="069D8CA3" w14:textId="77777777" w:rsidR="005D43AB" w:rsidRPr="00DD3DDF" w:rsidRDefault="005D43AB" w:rsidP="005D43AB">
      <w:pPr>
        <w:pStyle w:val="BodyText"/>
        <w:ind w:left="136" w:right="386"/>
        <w:rPr>
          <w:rFonts w:ascii="Arial" w:hAnsi="Arial" w:cs="Arial"/>
        </w:rPr>
      </w:pPr>
      <w:r>
        <w:rPr>
          <w:rFonts w:ascii="Arial" w:hAnsi="Arial" w:cs="Arial"/>
          <w:color w:val="404141"/>
        </w:rPr>
        <w:t>Health and Safety at Work Act 2015</w:t>
      </w:r>
    </w:p>
    <w:p w14:paraId="6528FF9C" w14:textId="77777777" w:rsidR="005D43AB" w:rsidRPr="00DD3DDF" w:rsidRDefault="005D43AB" w:rsidP="005D43AB">
      <w:pPr>
        <w:pStyle w:val="BodyText"/>
        <w:rPr>
          <w:rFonts w:ascii="Arial" w:hAnsi="Arial" w:cs="Arial"/>
          <w:sz w:val="20"/>
        </w:rPr>
      </w:pPr>
    </w:p>
    <w:p w14:paraId="427D8A54" w14:textId="77777777" w:rsidR="00673C3E" w:rsidRDefault="00673C3E">
      <w:pPr>
        <w:rPr>
          <w:rFonts w:ascii="Arial" w:eastAsia="Times New Roman" w:hAnsi="Arial" w:cs="Arial"/>
          <w:b/>
          <w:caps/>
          <w:lang w:val="en-AU"/>
        </w:rPr>
      </w:pPr>
      <w:r>
        <w:rPr>
          <w:rFonts w:ascii="Arial" w:hAnsi="Arial" w:cs="Arial"/>
          <w:b/>
          <w:caps/>
          <w:lang w:val="en-AU"/>
        </w:rPr>
        <w:br w:type="page"/>
      </w:r>
    </w:p>
    <w:p w14:paraId="1C700B83" w14:textId="12D9A437" w:rsidR="00B57D52" w:rsidRPr="002D2670" w:rsidRDefault="00B57D52" w:rsidP="00B57D52">
      <w:pPr>
        <w:pStyle w:val="Default"/>
        <w:tabs>
          <w:tab w:val="clear" w:pos="10206"/>
        </w:tabs>
        <w:spacing w:line="240" w:lineRule="atLeast"/>
        <w:ind w:left="567"/>
        <w:jc w:val="center"/>
        <w:rPr>
          <w:rFonts w:ascii="Arial" w:hAnsi="Arial" w:cs="Arial"/>
          <w:b/>
          <w:caps/>
          <w:sz w:val="22"/>
          <w:szCs w:val="22"/>
          <w:lang w:val="en-AU"/>
        </w:rPr>
      </w:pPr>
      <w:r w:rsidRPr="002D2670">
        <w:rPr>
          <w:rFonts w:ascii="Arial" w:hAnsi="Arial" w:cs="Arial"/>
          <w:b/>
          <w:caps/>
          <w:sz w:val="22"/>
          <w:szCs w:val="22"/>
          <w:lang w:val="en-AU"/>
        </w:rPr>
        <w:lastRenderedPageBreak/>
        <w:t>Appendix 1 - Definitions</w:t>
      </w:r>
    </w:p>
    <w:p w14:paraId="11766EBE" w14:textId="77777777" w:rsidR="00B57D52" w:rsidRDefault="00B57D52" w:rsidP="00B57D52">
      <w:pPr>
        <w:pStyle w:val="Default"/>
        <w:tabs>
          <w:tab w:val="clear" w:pos="10206"/>
        </w:tabs>
        <w:spacing w:line="240" w:lineRule="atLeast"/>
        <w:rPr>
          <w:rFonts w:ascii="Calibri" w:hAnsi="Calibri" w:cs="Arial"/>
          <w:szCs w:val="24"/>
          <w:lang w:val="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50"/>
        <w:gridCol w:w="8856"/>
      </w:tblGrid>
      <w:tr w:rsidR="00B57D52" w:rsidRPr="005130F9" w14:paraId="4B4CB01E" w14:textId="77777777" w:rsidTr="0018174B">
        <w:trPr>
          <w:cantSplit/>
        </w:trPr>
        <w:tc>
          <w:tcPr>
            <w:tcW w:w="1350" w:type="dxa"/>
          </w:tcPr>
          <w:p w14:paraId="078333D0"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 xml:space="preserve">Alcohol </w:t>
            </w:r>
          </w:p>
        </w:tc>
        <w:tc>
          <w:tcPr>
            <w:tcW w:w="8856" w:type="dxa"/>
          </w:tcPr>
          <w:p w14:paraId="4F675C4C"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Ethyl Alcohol, Ethanol</w:t>
            </w:r>
          </w:p>
        </w:tc>
      </w:tr>
      <w:tr w:rsidR="00B57D52" w:rsidRPr="005130F9" w14:paraId="665F44E4" w14:textId="77777777" w:rsidTr="0018174B">
        <w:trPr>
          <w:cantSplit/>
        </w:trPr>
        <w:tc>
          <w:tcPr>
            <w:tcW w:w="1350" w:type="dxa"/>
          </w:tcPr>
          <w:p w14:paraId="580D46F0"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BAC</w:t>
            </w:r>
          </w:p>
        </w:tc>
        <w:tc>
          <w:tcPr>
            <w:tcW w:w="8856" w:type="dxa"/>
          </w:tcPr>
          <w:p w14:paraId="10674F70"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 xml:space="preserve">Blood Alcohol Concentration or its equivalent Breath Alcohol Concentration. The units used for expression of Blood Alcohol Concentration in this policy being per cent (%) with the equivalent breath concentration being expressed as grams to 210 </w:t>
            </w:r>
            <w:proofErr w:type="spellStart"/>
            <w:r w:rsidRPr="005130F9">
              <w:rPr>
                <w:rFonts w:ascii="Arial" w:hAnsi="Arial" w:cs="Arial"/>
                <w:sz w:val="18"/>
                <w:szCs w:val="18"/>
              </w:rPr>
              <w:t>Litres</w:t>
            </w:r>
            <w:proofErr w:type="spellEnd"/>
            <w:r w:rsidRPr="005130F9">
              <w:rPr>
                <w:rFonts w:ascii="Arial" w:hAnsi="Arial" w:cs="Arial"/>
                <w:sz w:val="18"/>
                <w:szCs w:val="18"/>
              </w:rPr>
              <w:t xml:space="preserve"> of expired breath.</w:t>
            </w:r>
          </w:p>
        </w:tc>
      </w:tr>
      <w:tr w:rsidR="00B57D52" w:rsidRPr="005130F9" w14:paraId="46F2D24C" w14:textId="77777777" w:rsidTr="0018174B">
        <w:trPr>
          <w:cantSplit/>
        </w:trPr>
        <w:tc>
          <w:tcPr>
            <w:tcW w:w="1350" w:type="dxa"/>
          </w:tcPr>
          <w:p w14:paraId="6FE2CA6C"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 xml:space="preserve">Collector </w:t>
            </w:r>
          </w:p>
        </w:tc>
        <w:tc>
          <w:tcPr>
            <w:tcW w:w="8856" w:type="dxa"/>
          </w:tcPr>
          <w:p w14:paraId="6A7C8B24"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 xml:space="preserve">A person trained to use a </w:t>
            </w:r>
            <w:proofErr w:type="spellStart"/>
            <w:r w:rsidRPr="005130F9">
              <w:rPr>
                <w:rFonts w:ascii="Arial" w:hAnsi="Arial" w:cs="Arial"/>
                <w:sz w:val="18"/>
                <w:szCs w:val="18"/>
              </w:rPr>
              <w:t>breathalyser</w:t>
            </w:r>
            <w:proofErr w:type="spellEnd"/>
            <w:r w:rsidRPr="005130F9">
              <w:rPr>
                <w:rFonts w:ascii="Arial" w:hAnsi="Arial" w:cs="Arial"/>
                <w:sz w:val="18"/>
                <w:szCs w:val="18"/>
              </w:rPr>
              <w:t xml:space="preserve"> unit and/or qualified to carry out testing on behalf of a laboratory that has been accredited by a </w:t>
            </w:r>
            <w:proofErr w:type="spellStart"/>
            <w:r w:rsidRPr="005130F9">
              <w:rPr>
                <w:rFonts w:ascii="Arial" w:hAnsi="Arial" w:cs="Arial"/>
                <w:sz w:val="18"/>
                <w:szCs w:val="18"/>
              </w:rPr>
              <w:t>recognised</w:t>
            </w:r>
            <w:proofErr w:type="spellEnd"/>
            <w:r w:rsidRPr="005130F9">
              <w:rPr>
                <w:rFonts w:ascii="Arial" w:hAnsi="Arial" w:cs="Arial"/>
                <w:sz w:val="18"/>
                <w:szCs w:val="18"/>
              </w:rPr>
              <w:t xml:space="preserve"> accreditation body to carry out chemical analyses in conformity with the requirements of AS/NZS 4308:2008 (Procedures for specimen collection and the detection and quantitation of drugs of abuse in urine) and any subsequent or substituting AS/NZS standards.</w:t>
            </w:r>
          </w:p>
        </w:tc>
      </w:tr>
      <w:tr w:rsidR="00B57D52" w:rsidRPr="005130F9" w14:paraId="7CB29CCA" w14:textId="77777777" w:rsidTr="0018174B">
        <w:trPr>
          <w:cantSplit/>
        </w:trPr>
        <w:tc>
          <w:tcPr>
            <w:tcW w:w="1350" w:type="dxa"/>
          </w:tcPr>
          <w:p w14:paraId="6C7A8EDD" w14:textId="77777777" w:rsidR="00B57D52" w:rsidRPr="005130F9" w:rsidRDefault="00B57D52" w:rsidP="0018174B">
            <w:pPr>
              <w:pStyle w:val="Default"/>
              <w:rPr>
                <w:rFonts w:ascii="Arial" w:hAnsi="Arial" w:cs="Arial"/>
                <w:iCs/>
                <w:sz w:val="18"/>
                <w:szCs w:val="18"/>
              </w:rPr>
            </w:pPr>
            <w:r w:rsidRPr="005130F9">
              <w:rPr>
                <w:rFonts w:ascii="Arial" w:hAnsi="Arial" w:cs="Arial"/>
                <w:iCs/>
                <w:sz w:val="18"/>
                <w:szCs w:val="18"/>
              </w:rPr>
              <w:t xml:space="preserve">Contractor </w:t>
            </w:r>
          </w:p>
          <w:p w14:paraId="34C7ABA6" w14:textId="77777777" w:rsidR="00B57D52" w:rsidRPr="005130F9" w:rsidRDefault="00B57D52" w:rsidP="0018174B">
            <w:pPr>
              <w:pStyle w:val="Default"/>
              <w:ind w:left="1134"/>
              <w:rPr>
                <w:rFonts w:ascii="Arial" w:hAnsi="Arial" w:cs="Arial"/>
                <w:iCs/>
                <w:sz w:val="18"/>
                <w:szCs w:val="18"/>
              </w:rPr>
            </w:pPr>
          </w:p>
        </w:tc>
        <w:tc>
          <w:tcPr>
            <w:tcW w:w="8856" w:type="dxa"/>
          </w:tcPr>
          <w:p w14:paraId="6B10C06A" w14:textId="55D712D1" w:rsidR="00B57D52" w:rsidRPr="005130F9" w:rsidRDefault="00B57D52" w:rsidP="0018174B">
            <w:pPr>
              <w:pStyle w:val="Default"/>
              <w:rPr>
                <w:rFonts w:ascii="Arial" w:hAnsi="Arial" w:cs="Arial"/>
                <w:sz w:val="18"/>
                <w:szCs w:val="18"/>
              </w:rPr>
            </w:pPr>
            <w:r w:rsidRPr="005130F9">
              <w:rPr>
                <w:rFonts w:ascii="Arial" w:hAnsi="Arial" w:cs="Arial"/>
                <w:sz w:val="18"/>
                <w:szCs w:val="18"/>
              </w:rPr>
              <w:t xml:space="preserve">A person who is engaged by </w:t>
            </w:r>
            <w:r w:rsidR="00E30642">
              <w:rPr>
                <w:rFonts w:ascii="Arial" w:hAnsi="Arial" w:cs="Arial"/>
                <w:sz w:val="18"/>
                <w:szCs w:val="18"/>
              </w:rPr>
              <w:t>ATNZ</w:t>
            </w:r>
            <w:r w:rsidRPr="005130F9">
              <w:rPr>
                <w:rFonts w:ascii="Arial" w:hAnsi="Arial" w:cs="Arial"/>
                <w:b/>
                <w:sz w:val="18"/>
                <w:szCs w:val="18"/>
              </w:rPr>
              <w:t xml:space="preserve"> </w:t>
            </w:r>
            <w:r w:rsidRPr="005130F9">
              <w:rPr>
                <w:rFonts w:ascii="Arial" w:hAnsi="Arial" w:cs="Arial"/>
                <w:sz w:val="18"/>
                <w:szCs w:val="18"/>
              </w:rPr>
              <w:t xml:space="preserve">to perform any agreed services under a contract for services and who is not </w:t>
            </w:r>
            <w:r>
              <w:rPr>
                <w:rFonts w:ascii="Arial" w:hAnsi="Arial" w:cs="Arial"/>
                <w:sz w:val="18"/>
                <w:szCs w:val="18"/>
              </w:rPr>
              <w:t xml:space="preserve">an employee of </w:t>
            </w:r>
            <w:r w:rsidR="00E30642">
              <w:rPr>
                <w:rFonts w:ascii="Arial" w:hAnsi="Arial" w:cs="Arial"/>
                <w:sz w:val="18"/>
                <w:szCs w:val="18"/>
              </w:rPr>
              <w:t>ATNZ</w:t>
            </w:r>
            <w:r>
              <w:rPr>
                <w:rFonts w:ascii="Arial" w:hAnsi="Arial" w:cs="Arial"/>
                <w:sz w:val="18"/>
                <w:szCs w:val="18"/>
              </w:rPr>
              <w:t xml:space="preserve"> (including sub-contractors).</w:t>
            </w:r>
          </w:p>
        </w:tc>
      </w:tr>
      <w:tr w:rsidR="00B57D52" w:rsidRPr="005130F9" w14:paraId="7440B914" w14:textId="77777777" w:rsidTr="0018174B">
        <w:trPr>
          <w:cantSplit/>
        </w:trPr>
        <w:tc>
          <w:tcPr>
            <w:tcW w:w="1350" w:type="dxa"/>
          </w:tcPr>
          <w:p w14:paraId="6B35DC01"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Initial Positive/ Non-Negative Test</w:t>
            </w:r>
          </w:p>
        </w:tc>
        <w:tc>
          <w:tcPr>
            <w:tcW w:w="8856" w:type="dxa"/>
          </w:tcPr>
          <w:p w14:paraId="0C45FE7D"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Any test that indicates the presence of drugs or a prohibited level of alcohol.</w:t>
            </w:r>
          </w:p>
        </w:tc>
      </w:tr>
      <w:tr w:rsidR="00B57D52" w:rsidRPr="005130F9" w14:paraId="1C926735" w14:textId="77777777" w:rsidTr="0018174B">
        <w:trPr>
          <w:cantSplit/>
          <w:trHeight w:val="919"/>
        </w:trPr>
        <w:tc>
          <w:tcPr>
            <w:tcW w:w="1350" w:type="dxa"/>
          </w:tcPr>
          <w:p w14:paraId="720932E4"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Laboratory confirmed positive test</w:t>
            </w:r>
          </w:p>
        </w:tc>
        <w:tc>
          <w:tcPr>
            <w:tcW w:w="8856" w:type="dxa"/>
          </w:tcPr>
          <w:p w14:paraId="65F25421"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 xml:space="preserve">A test carried out by a laboratory that has been accredited by a </w:t>
            </w:r>
            <w:proofErr w:type="spellStart"/>
            <w:r w:rsidRPr="005130F9">
              <w:rPr>
                <w:rFonts w:ascii="Arial" w:hAnsi="Arial" w:cs="Arial"/>
                <w:sz w:val="18"/>
                <w:szCs w:val="18"/>
              </w:rPr>
              <w:t>recognised</w:t>
            </w:r>
            <w:proofErr w:type="spellEnd"/>
            <w:r w:rsidRPr="005130F9">
              <w:rPr>
                <w:rFonts w:ascii="Arial" w:hAnsi="Arial" w:cs="Arial"/>
                <w:sz w:val="18"/>
                <w:szCs w:val="18"/>
              </w:rPr>
              <w:t xml:space="preserve"> accrediting body to carry out mass spectrometry in conformity with the requirements of AS/NZS 4308:2008 (Procedures for specimen collection and the detection and quantitation of drugs of abuse in urine)</w:t>
            </w:r>
            <w:r w:rsidRPr="005130F9">
              <w:rPr>
                <w:rFonts w:ascii="Arial" w:hAnsi="Arial" w:cs="Arial"/>
                <w:b/>
                <w:sz w:val="18"/>
                <w:szCs w:val="18"/>
              </w:rPr>
              <w:t xml:space="preserve"> </w:t>
            </w:r>
            <w:r w:rsidRPr="005130F9">
              <w:rPr>
                <w:rFonts w:ascii="Arial" w:hAnsi="Arial" w:cs="Arial"/>
                <w:sz w:val="18"/>
                <w:szCs w:val="18"/>
              </w:rPr>
              <w:t>and any subsequent or substituting AS/NZS standards, which shows the presence of drugs or a prohibited level of alcohol.</w:t>
            </w:r>
          </w:p>
        </w:tc>
      </w:tr>
      <w:tr w:rsidR="00B57D52" w:rsidRPr="005130F9" w14:paraId="74242A00" w14:textId="77777777" w:rsidTr="0018174B">
        <w:trPr>
          <w:cantSplit/>
        </w:trPr>
        <w:tc>
          <w:tcPr>
            <w:tcW w:w="1350" w:type="dxa"/>
          </w:tcPr>
          <w:p w14:paraId="378E2157"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 xml:space="preserve">Metabolite </w:t>
            </w:r>
          </w:p>
        </w:tc>
        <w:tc>
          <w:tcPr>
            <w:tcW w:w="8856" w:type="dxa"/>
          </w:tcPr>
          <w:p w14:paraId="62A1CC36"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A substance formed in the human body by a biochemical reaction. For the purposes of this procedure its meaning shall be restricted to metabolites formed from drugs and, as such, the confirmed presence of a metabolite acts as a marker of drug use.</w:t>
            </w:r>
          </w:p>
        </w:tc>
      </w:tr>
      <w:tr w:rsidR="00B57D52" w:rsidRPr="005130F9" w14:paraId="416A2403" w14:textId="77777777" w:rsidTr="0018174B">
        <w:trPr>
          <w:cantSplit/>
        </w:trPr>
        <w:tc>
          <w:tcPr>
            <w:tcW w:w="1350" w:type="dxa"/>
          </w:tcPr>
          <w:p w14:paraId="2A6C41E7"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 xml:space="preserve">Non-prescribed drug </w:t>
            </w:r>
          </w:p>
        </w:tc>
        <w:tc>
          <w:tcPr>
            <w:tcW w:w="8856" w:type="dxa"/>
          </w:tcPr>
          <w:p w14:paraId="16291728"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 xml:space="preserve">Any drug legally obtained but not prescribed by a medical practitioner including but not limited to </w:t>
            </w:r>
            <w:r w:rsidRPr="005130F9">
              <w:rPr>
                <w:rFonts w:ascii="Arial" w:hAnsi="Arial" w:cs="Arial"/>
                <w:i/>
                <w:sz w:val="18"/>
                <w:szCs w:val="18"/>
              </w:rPr>
              <w:t>“over the counter”</w:t>
            </w:r>
            <w:r w:rsidRPr="005130F9">
              <w:rPr>
                <w:rFonts w:ascii="Arial" w:hAnsi="Arial" w:cs="Arial"/>
                <w:sz w:val="18"/>
                <w:szCs w:val="18"/>
              </w:rPr>
              <w:t xml:space="preserve"> medication.</w:t>
            </w:r>
          </w:p>
        </w:tc>
      </w:tr>
      <w:tr w:rsidR="00B57D52" w:rsidRPr="005130F9" w14:paraId="3C933AE4" w14:textId="77777777" w:rsidTr="0018174B">
        <w:trPr>
          <w:cantSplit/>
        </w:trPr>
        <w:tc>
          <w:tcPr>
            <w:tcW w:w="1350" w:type="dxa"/>
          </w:tcPr>
          <w:p w14:paraId="1FF44FB3"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Non-prohibited drug</w:t>
            </w:r>
          </w:p>
        </w:tc>
        <w:tc>
          <w:tcPr>
            <w:tcW w:w="8856" w:type="dxa"/>
          </w:tcPr>
          <w:p w14:paraId="7AA239E0"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Any drug legally obtained and may include either a prescribed or a non-prescribed drug.</w:t>
            </w:r>
          </w:p>
        </w:tc>
      </w:tr>
      <w:tr w:rsidR="00B57D52" w:rsidRPr="005130F9" w14:paraId="1BF2C6E7" w14:textId="77777777" w:rsidTr="0018174B">
        <w:trPr>
          <w:cantSplit/>
        </w:trPr>
        <w:tc>
          <w:tcPr>
            <w:tcW w:w="1350" w:type="dxa"/>
          </w:tcPr>
          <w:p w14:paraId="774701AF"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Positive drug test</w:t>
            </w:r>
          </w:p>
        </w:tc>
        <w:tc>
          <w:tcPr>
            <w:tcW w:w="8856" w:type="dxa"/>
          </w:tcPr>
          <w:p w14:paraId="7A189400"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Any test that shows a detectable level of prohibited drugs.</w:t>
            </w:r>
          </w:p>
        </w:tc>
      </w:tr>
      <w:tr w:rsidR="00B57D52" w:rsidRPr="005130F9" w14:paraId="171161CF" w14:textId="77777777" w:rsidTr="0018174B">
        <w:trPr>
          <w:cantSplit/>
        </w:trPr>
        <w:tc>
          <w:tcPr>
            <w:tcW w:w="1350" w:type="dxa"/>
          </w:tcPr>
          <w:p w14:paraId="4BC54BFB"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 xml:space="preserve">Prescribed drug </w:t>
            </w:r>
          </w:p>
        </w:tc>
        <w:tc>
          <w:tcPr>
            <w:tcW w:w="8856" w:type="dxa"/>
          </w:tcPr>
          <w:p w14:paraId="6B00C1A2"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Any substance prescribed by a registered medical practitioner that has restrictions or specific instructions associated with its use.</w:t>
            </w:r>
          </w:p>
        </w:tc>
      </w:tr>
      <w:tr w:rsidR="00B57D52" w:rsidRPr="005130F9" w14:paraId="0A8E23AF" w14:textId="77777777" w:rsidTr="0018174B">
        <w:trPr>
          <w:cantSplit/>
        </w:trPr>
        <w:tc>
          <w:tcPr>
            <w:tcW w:w="1350" w:type="dxa"/>
          </w:tcPr>
          <w:p w14:paraId="10E202B7"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Prohibited level of alcohol</w:t>
            </w:r>
          </w:p>
        </w:tc>
        <w:tc>
          <w:tcPr>
            <w:tcW w:w="8856" w:type="dxa"/>
          </w:tcPr>
          <w:p w14:paraId="498EE904"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 xml:space="preserve">A level of alcohol in the person's system that is higher than 100 micrograms of alcohol per </w:t>
            </w:r>
            <w:proofErr w:type="spellStart"/>
            <w:r w:rsidRPr="005130F9">
              <w:rPr>
                <w:rFonts w:ascii="Arial" w:hAnsi="Arial" w:cs="Arial"/>
                <w:sz w:val="18"/>
                <w:szCs w:val="18"/>
              </w:rPr>
              <w:t>litre</w:t>
            </w:r>
            <w:proofErr w:type="spellEnd"/>
            <w:r w:rsidRPr="005130F9">
              <w:rPr>
                <w:rFonts w:ascii="Arial" w:hAnsi="Arial" w:cs="Arial"/>
                <w:sz w:val="18"/>
                <w:szCs w:val="18"/>
              </w:rPr>
              <w:t xml:space="preserve"> of breath.</w:t>
            </w:r>
          </w:p>
        </w:tc>
      </w:tr>
      <w:tr w:rsidR="00B57D52" w:rsidRPr="005130F9" w14:paraId="0D0EEBE4" w14:textId="77777777" w:rsidTr="0018174B">
        <w:trPr>
          <w:cantSplit/>
        </w:trPr>
        <w:tc>
          <w:tcPr>
            <w:tcW w:w="1350" w:type="dxa"/>
          </w:tcPr>
          <w:p w14:paraId="09FBB344" w14:textId="77777777" w:rsidR="00B57D52" w:rsidRPr="005130F9" w:rsidRDefault="00B57D52" w:rsidP="0018174B">
            <w:pPr>
              <w:pStyle w:val="Default"/>
              <w:rPr>
                <w:rFonts w:ascii="Arial" w:hAnsi="Arial" w:cs="Arial"/>
                <w:bCs/>
                <w:iCs/>
                <w:sz w:val="18"/>
                <w:szCs w:val="18"/>
              </w:rPr>
            </w:pPr>
            <w:r w:rsidRPr="005130F9">
              <w:rPr>
                <w:rFonts w:ascii="Arial" w:hAnsi="Arial" w:cs="Arial"/>
                <w:bCs/>
                <w:iCs/>
                <w:sz w:val="18"/>
                <w:szCs w:val="18"/>
              </w:rPr>
              <w:t>Prohibited level of drug(s)</w:t>
            </w:r>
          </w:p>
        </w:tc>
        <w:tc>
          <w:tcPr>
            <w:tcW w:w="8856" w:type="dxa"/>
          </w:tcPr>
          <w:p w14:paraId="1818DE25" w14:textId="77777777" w:rsidR="00B57D52" w:rsidRPr="005130F9" w:rsidRDefault="00B57D52" w:rsidP="0018174B">
            <w:pPr>
              <w:pStyle w:val="Default"/>
              <w:rPr>
                <w:rFonts w:ascii="Arial" w:hAnsi="Arial" w:cs="Arial"/>
                <w:sz w:val="18"/>
                <w:szCs w:val="18"/>
              </w:rPr>
            </w:pPr>
            <w:r w:rsidRPr="005130F9">
              <w:rPr>
                <w:rFonts w:ascii="Arial" w:hAnsi="Arial" w:cs="Arial"/>
                <w:sz w:val="18"/>
                <w:szCs w:val="18"/>
              </w:rPr>
              <w:t xml:space="preserve">Any substance, article, </w:t>
            </w:r>
            <w:proofErr w:type="gramStart"/>
            <w:r w:rsidRPr="005130F9">
              <w:rPr>
                <w:rFonts w:ascii="Arial" w:hAnsi="Arial" w:cs="Arial"/>
                <w:sz w:val="18"/>
                <w:szCs w:val="18"/>
              </w:rPr>
              <w:t>preparation</w:t>
            </w:r>
            <w:proofErr w:type="gramEnd"/>
            <w:r w:rsidRPr="005130F9">
              <w:rPr>
                <w:rFonts w:ascii="Arial" w:hAnsi="Arial" w:cs="Arial"/>
                <w:sz w:val="18"/>
                <w:szCs w:val="18"/>
              </w:rPr>
              <w:t xml:space="preserve"> or mixture (with the exception of alcohol) whether gaseous, liquid, solid or in any form which, when consumed or used by any person, deprives that person either temporarily or permanently of any of their normal mental or physical faculties. This includes but is not limited to drugs/metabolites set out in </w:t>
            </w:r>
            <w:r w:rsidRPr="005130F9">
              <w:rPr>
                <w:rFonts w:ascii="Arial" w:hAnsi="Arial" w:cs="Arial"/>
                <w:b/>
                <w:sz w:val="18"/>
                <w:szCs w:val="18"/>
              </w:rPr>
              <w:t>Appendix 2</w:t>
            </w:r>
            <w:r w:rsidRPr="005130F9">
              <w:rPr>
                <w:rFonts w:ascii="Arial" w:hAnsi="Arial" w:cs="Arial"/>
                <w:sz w:val="18"/>
                <w:szCs w:val="18"/>
              </w:rPr>
              <w:t xml:space="preserve"> (Confirmatory Test Cut-Off Levels in AS/NZS 4308:2008; and/or any subsequent or substituting AS/NZS standards), and/or any synthetic or ‘designer’ drugs.</w:t>
            </w:r>
          </w:p>
        </w:tc>
      </w:tr>
      <w:tr w:rsidR="00B57D52" w:rsidRPr="005130F9" w14:paraId="1EB96F0D" w14:textId="77777777" w:rsidTr="0018174B">
        <w:trPr>
          <w:cantSplit/>
          <w:trHeight w:val="653"/>
        </w:trPr>
        <w:tc>
          <w:tcPr>
            <w:tcW w:w="1350" w:type="dxa"/>
          </w:tcPr>
          <w:p w14:paraId="107C3105" w14:textId="77777777" w:rsidR="00B57D52" w:rsidRPr="005130F9" w:rsidRDefault="00B57D52" w:rsidP="0018174B">
            <w:pPr>
              <w:pStyle w:val="Default"/>
              <w:rPr>
                <w:rFonts w:ascii="Arial" w:hAnsi="Arial" w:cs="Arial"/>
                <w:iCs/>
                <w:sz w:val="18"/>
                <w:szCs w:val="18"/>
              </w:rPr>
            </w:pPr>
            <w:r w:rsidRPr="005130F9">
              <w:rPr>
                <w:rFonts w:ascii="Arial" w:hAnsi="Arial" w:cs="Arial"/>
                <w:iCs/>
                <w:sz w:val="18"/>
                <w:szCs w:val="18"/>
              </w:rPr>
              <w:t>Safety sensitive area and/or position and/or work</w:t>
            </w:r>
          </w:p>
        </w:tc>
        <w:tc>
          <w:tcPr>
            <w:tcW w:w="8856" w:type="dxa"/>
          </w:tcPr>
          <w:p w14:paraId="07714039" w14:textId="6655ED6A" w:rsidR="00B57D52" w:rsidRPr="005130F9" w:rsidRDefault="0067182B" w:rsidP="0018174B">
            <w:pPr>
              <w:pStyle w:val="Default"/>
              <w:rPr>
                <w:rFonts w:ascii="Arial" w:hAnsi="Arial" w:cs="Arial"/>
                <w:sz w:val="18"/>
                <w:szCs w:val="18"/>
                <w:lang w:val="en-AU"/>
              </w:rPr>
            </w:pPr>
            <w:r>
              <w:rPr>
                <w:rFonts w:ascii="Arial" w:hAnsi="Arial" w:cs="Arial"/>
                <w:sz w:val="18"/>
                <w:szCs w:val="18"/>
              </w:rPr>
              <w:t>A</w:t>
            </w:r>
            <w:r w:rsidR="00B57D52" w:rsidRPr="005130F9">
              <w:rPr>
                <w:rFonts w:ascii="Arial" w:hAnsi="Arial" w:cs="Arial"/>
                <w:sz w:val="18"/>
                <w:szCs w:val="18"/>
              </w:rPr>
              <w:t>rea</w:t>
            </w:r>
            <w:r>
              <w:rPr>
                <w:rFonts w:ascii="Arial" w:hAnsi="Arial" w:cs="Arial"/>
                <w:sz w:val="18"/>
                <w:szCs w:val="18"/>
              </w:rPr>
              <w:t>s</w:t>
            </w:r>
            <w:r w:rsidR="00B57D52" w:rsidRPr="005130F9">
              <w:rPr>
                <w:rFonts w:ascii="Arial" w:hAnsi="Arial" w:cs="Arial"/>
                <w:sz w:val="18"/>
                <w:szCs w:val="18"/>
              </w:rPr>
              <w:t xml:space="preserve"> and/or position and/or work task</w:t>
            </w:r>
            <w:r>
              <w:rPr>
                <w:rFonts w:ascii="Arial" w:hAnsi="Arial" w:cs="Arial"/>
                <w:sz w:val="18"/>
                <w:szCs w:val="18"/>
              </w:rPr>
              <w:t>s</w:t>
            </w:r>
            <w:r w:rsidR="00B57D52" w:rsidRPr="005130F9">
              <w:rPr>
                <w:rFonts w:ascii="Arial" w:hAnsi="Arial" w:cs="Arial"/>
                <w:sz w:val="18"/>
                <w:szCs w:val="18"/>
              </w:rPr>
              <w:t xml:space="preserve"> that involves the positions and/or activities and/or material and/or locations/work areas set out in </w:t>
            </w:r>
            <w:r w:rsidR="00B57D52" w:rsidRPr="005130F9">
              <w:rPr>
                <w:rFonts w:ascii="Arial" w:hAnsi="Arial" w:cs="Arial"/>
                <w:b/>
                <w:sz w:val="18"/>
                <w:szCs w:val="18"/>
              </w:rPr>
              <w:t>Appendix 3</w:t>
            </w:r>
            <w:r w:rsidR="00B57D52" w:rsidRPr="005130F9">
              <w:rPr>
                <w:rFonts w:ascii="Arial" w:hAnsi="Arial" w:cs="Arial"/>
                <w:sz w:val="18"/>
                <w:szCs w:val="18"/>
              </w:rPr>
              <w:t>.</w:t>
            </w:r>
          </w:p>
        </w:tc>
      </w:tr>
    </w:tbl>
    <w:p w14:paraId="4C437029" w14:textId="77777777" w:rsidR="00994156" w:rsidRPr="00994156" w:rsidRDefault="00994156" w:rsidP="00994156">
      <w:pPr>
        <w:pStyle w:val="Default"/>
        <w:tabs>
          <w:tab w:val="clear" w:pos="10206"/>
        </w:tabs>
        <w:spacing w:line="240" w:lineRule="atLeast"/>
        <w:rPr>
          <w:rFonts w:ascii="Arial" w:hAnsi="Arial" w:cs="Arial"/>
          <w:sz w:val="18"/>
          <w:szCs w:val="18"/>
          <w:lang w:val="en-AU"/>
        </w:rPr>
      </w:pPr>
    </w:p>
    <w:p w14:paraId="5232A18C" w14:textId="77777777" w:rsidR="00994156" w:rsidRPr="00994156" w:rsidRDefault="00994156" w:rsidP="00994156">
      <w:pPr>
        <w:pStyle w:val="Default"/>
        <w:tabs>
          <w:tab w:val="clear" w:pos="10206"/>
        </w:tabs>
        <w:spacing w:line="240" w:lineRule="atLeast"/>
        <w:ind w:left="1134"/>
        <w:rPr>
          <w:rFonts w:ascii="Arial" w:hAnsi="Arial" w:cs="Arial"/>
          <w:sz w:val="18"/>
          <w:szCs w:val="18"/>
          <w:lang w:val="en-AU"/>
        </w:rPr>
      </w:pPr>
    </w:p>
    <w:p w14:paraId="75963E44" w14:textId="7B6C4ABA" w:rsidR="004F65F4" w:rsidRPr="00994156" w:rsidRDefault="00994156" w:rsidP="00994156">
      <w:pPr>
        <w:pStyle w:val="BodyText"/>
      </w:pPr>
      <w:r w:rsidRPr="00994156">
        <w:rPr>
          <w:rFonts w:ascii="Calibri" w:hAnsi="Calibri" w:cs="Arial"/>
          <w:szCs w:val="24"/>
          <w:lang w:val="en-AU"/>
        </w:rPr>
        <w:br w:type="page"/>
      </w:r>
    </w:p>
    <w:p w14:paraId="652AEC02" w14:textId="2960AECF" w:rsidR="004F65F4" w:rsidRDefault="004F65F4" w:rsidP="009B4D28">
      <w:pPr>
        <w:keepNext/>
        <w:autoSpaceDE/>
        <w:autoSpaceDN/>
        <w:snapToGrid w:val="0"/>
        <w:spacing w:before="186" w:after="120" w:line="264" w:lineRule="auto"/>
        <w:ind w:left="137"/>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800"/>
        <w:gridCol w:w="3870"/>
        <w:gridCol w:w="3828"/>
      </w:tblGrid>
      <w:tr w:rsidR="00B57D52" w:rsidRPr="002D2670" w14:paraId="4F93F449" w14:textId="77777777" w:rsidTr="0018174B">
        <w:trPr>
          <w:trHeight w:val="497"/>
        </w:trPr>
        <w:tc>
          <w:tcPr>
            <w:tcW w:w="1800" w:type="dxa"/>
            <w:tcBorders>
              <w:top w:val="nil"/>
              <w:left w:val="nil"/>
              <w:bottom w:val="nil"/>
              <w:right w:val="nil"/>
            </w:tcBorders>
            <w:vAlign w:val="bottom"/>
          </w:tcPr>
          <w:p w14:paraId="3EBD1C79" w14:textId="77777777" w:rsidR="00B57D52" w:rsidRPr="002D2670" w:rsidRDefault="00B57D52" w:rsidP="0018174B">
            <w:pPr>
              <w:jc w:val="center"/>
              <w:rPr>
                <w:rFonts w:cs="Arial"/>
                <w:b/>
                <w:caps/>
              </w:rPr>
            </w:pPr>
            <w:r w:rsidRPr="002D2670">
              <w:rPr>
                <w:rFonts w:cs="Arial"/>
                <w:b/>
                <w:caps/>
              </w:rPr>
              <w:br w:type="page"/>
            </w:r>
            <w:r w:rsidRPr="002D2670">
              <w:rPr>
                <w:rFonts w:cs="Arial"/>
                <w:b/>
                <w:caps/>
              </w:rPr>
              <w:br w:type="page"/>
            </w:r>
            <w:r w:rsidRPr="002D2670">
              <w:rPr>
                <w:rFonts w:cs="Arial"/>
                <w:b/>
                <w:caps/>
              </w:rPr>
              <w:br w:type="page"/>
            </w:r>
            <w:bookmarkStart w:id="10" w:name="_Payment_of_Wages"/>
            <w:bookmarkStart w:id="11" w:name="_Appendix_1"/>
            <w:bookmarkEnd w:id="10"/>
            <w:bookmarkEnd w:id="11"/>
          </w:p>
        </w:tc>
        <w:tc>
          <w:tcPr>
            <w:tcW w:w="7698" w:type="dxa"/>
            <w:gridSpan w:val="2"/>
            <w:tcBorders>
              <w:top w:val="nil"/>
              <w:left w:val="nil"/>
              <w:bottom w:val="nil"/>
              <w:right w:val="nil"/>
            </w:tcBorders>
            <w:vAlign w:val="bottom"/>
          </w:tcPr>
          <w:p w14:paraId="77FA1210" w14:textId="77777777" w:rsidR="00B57D52" w:rsidRPr="002D2670" w:rsidRDefault="00B57D52" w:rsidP="00673C3E">
            <w:pPr>
              <w:adjustRightInd w:val="0"/>
              <w:spacing w:line="252" w:lineRule="exact"/>
              <w:jc w:val="center"/>
              <w:rPr>
                <w:rFonts w:cs="Arial"/>
                <w:b/>
                <w:caps/>
              </w:rPr>
            </w:pPr>
            <w:r w:rsidRPr="002D2670">
              <w:rPr>
                <w:rFonts w:cs="Arial"/>
                <w:b/>
                <w:caps/>
              </w:rPr>
              <w:t>Appendix 2 - CONFIRMATORY TEST CUT-OFF CONCENTRATIONS (AS TOTAL DRUG)/URINE</w:t>
            </w:r>
          </w:p>
        </w:tc>
      </w:tr>
      <w:tr w:rsidR="00B57D52" w:rsidRPr="002800EA" w14:paraId="7A0291BC" w14:textId="77777777" w:rsidTr="0018174B">
        <w:trPr>
          <w:trHeight w:val="119"/>
        </w:trPr>
        <w:tc>
          <w:tcPr>
            <w:tcW w:w="1800" w:type="dxa"/>
            <w:tcBorders>
              <w:top w:val="nil"/>
              <w:left w:val="nil"/>
              <w:bottom w:val="nil"/>
              <w:right w:val="nil"/>
            </w:tcBorders>
            <w:vAlign w:val="bottom"/>
          </w:tcPr>
          <w:p w14:paraId="7A0F73C0" w14:textId="77777777" w:rsidR="00B57D52" w:rsidRPr="002800EA" w:rsidRDefault="00B57D52" w:rsidP="0018174B">
            <w:pPr>
              <w:adjustRightInd w:val="0"/>
              <w:rPr>
                <w:rFonts w:ascii="Calibri" w:hAnsi="Calibri"/>
                <w:sz w:val="18"/>
                <w:szCs w:val="18"/>
              </w:rPr>
            </w:pPr>
          </w:p>
        </w:tc>
        <w:tc>
          <w:tcPr>
            <w:tcW w:w="3870" w:type="dxa"/>
            <w:tcBorders>
              <w:top w:val="nil"/>
              <w:left w:val="nil"/>
              <w:bottom w:val="single" w:sz="8" w:space="0" w:color="auto"/>
              <w:right w:val="nil"/>
            </w:tcBorders>
            <w:vAlign w:val="bottom"/>
          </w:tcPr>
          <w:p w14:paraId="3DD887C8" w14:textId="77777777" w:rsidR="00B57D52" w:rsidRPr="002800EA" w:rsidRDefault="00B57D52" w:rsidP="0018174B">
            <w:pPr>
              <w:adjustRightInd w:val="0"/>
              <w:rPr>
                <w:rFonts w:ascii="Calibri" w:hAnsi="Calibri"/>
                <w:sz w:val="18"/>
                <w:szCs w:val="18"/>
              </w:rPr>
            </w:pPr>
          </w:p>
        </w:tc>
        <w:tc>
          <w:tcPr>
            <w:tcW w:w="3828" w:type="dxa"/>
            <w:tcBorders>
              <w:top w:val="nil"/>
              <w:left w:val="nil"/>
              <w:bottom w:val="single" w:sz="8" w:space="0" w:color="auto"/>
              <w:right w:val="nil"/>
            </w:tcBorders>
            <w:vAlign w:val="bottom"/>
          </w:tcPr>
          <w:p w14:paraId="36DDE763" w14:textId="77777777" w:rsidR="00B57D52" w:rsidRPr="002800EA" w:rsidRDefault="00B57D52" w:rsidP="0018174B">
            <w:pPr>
              <w:adjustRightInd w:val="0"/>
              <w:rPr>
                <w:rFonts w:ascii="Calibri" w:hAnsi="Calibri"/>
                <w:sz w:val="18"/>
                <w:szCs w:val="18"/>
              </w:rPr>
            </w:pPr>
          </w:p>
        </w:tc>
      </w:tr>
      <w:tr w:rsidR="00B57D52" w:rsidRPr="002800EA" w14:paraId="25BE311F" w14:textId="77777777" w:rsidTr="0018174B">
        <w:trPr>
          <w:trHeight w:val="290"/>
        </w:trPr>
        <w:tc>
          <w:tcPr>
            <w:tcW w:w="1800" w:type="dxa"/>
            <w:tcBorders>
              <w:top w:val="nil"/>
              <w:left w:val="nil"/>
              <w:bottom w:val="nil"/>
              <w:right w:val="nil"/>
            </w:tcBorders>
            <w:vAlign w:val="bottom"/>
          </w:tcPr>
          <w:p w14:paraId="4F9DD228"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749421EB" w14:textId="77777777" w:rsidR="00B57D52" w:rsidRPr="002800EA" w:rsidRDefault="00B57D52" w:rsidP="0018174B">
            <w:pPr>
              <w:adjustRightInd w:val="0"/>
              <w:spacing w:line="206" w:lineRule="exact"/>
              <w:ind w:left="1120"/>
              <w:rPr>
                <w:rFonts w:ascii="Calibri" w:hAnsi="Calibri"/>
                <w:sz w:val="18"/>
                <w:szCs w:val="18"/>
              </w:rPr>
            </w:pPr>
            <w:r w:rsidRPr="002800EA">
              <w:rPr>
                <w:rFonts w:ascii="Calibri" w:hAnsi="Calibri"/>
                <w:sz w:val="18"/>
                <w:szCs w:val="18"/>
              </w:rPr>
              <w:t>Compound</w:t>
            </w:r>
          </w:p>
        </w:tc>
        <w:tc>
          <w:tcPr>
            <w:tcW w:w="3828" w:type="dxa"/>
            <w:tcBorders>
              <w:top w:val="nil"/>
              <w:left w:val="nil"/>
              <w:bottom w:val="nil"/>
              <w:right w:val="nil"/>
            </w:tcBorders>
            <w:vAlign w:val="bottom"/>
          </w:tcPr>
          <w:p w14:paraId="71E628F5"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sz w:val="18"/>
                <w:szCs w:val="18"/>
              </w:rPr>
              <w:t>Cut-off level</w:t>
            </w:r>
          </w:p>
        </w:tc>
      </w:tr>
      <w:tr w:rsidR="00B57D52" w:rsidRPr="002800EA" w14:paraId="1A6262CD" w14:textId="77777777" w:rsidTr="0018174B">
        <w:trPr>
          <w:trHeight w:val="221"/>
        </w:trPr>
        <w:tc>
          <w:tcPr>
            <w:tcW w:w="1800" w:type="dxa"/>
            <w:tcBorders>
              <w:top w:val="nil"/>
              <w:left w:val="nil"/>
              <w:bottom w:val="nil"/>
              <w:right w:val="nil"/>
            </w:tcBorders>
            <w:vAlign w:val="bottom"/>
          </w:tcPr>
          <w:p w14:paraId="0C6F3E51"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22B66AEA" w14:textId="77777777" w:rsidR="00B57D52" w:rsidRPr="002800EA" w:rsidRDefault="00B57D52" w:rsidP="0018174B">
            <w:pPr>
              <w:adjustRightInd w:val="0"/>
              <w:rPr>
                <w:rFonts w:ascii="Calibri" w:hAnsi="Calibri"/>
                <w:sz w:val="18"/>
                <w:szCs w:val="18"/>
              </w:rPr>
            </w:pPr>
          </w:p>
        </w:tc>
        <w:tc>
          <w:tcPr>
            <w:tcW w:w="3828" w:type="dxa"/>
            <w:tcBorders>
              <w:top w:val="nil"/>
              <w:left w:val="nil"/>
              <w:bottom w:val="nil"/>
              <w:right w:val="nil"/>
            </w:tcBorders>
            <w:vAlign w:val="bottom"/>
          </w:tcPr>
          <w:p w14:paraId="4B306368"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µ</w:t>
            </w:r>
            <w:r w:rsidRPr="002800EA">
              <w:rPr>
                <w:rFonts w:ascii="Calibri" w:hAnsi="Calibri"/>
                <w:sz w:val="18"/>
                <w:szCs w:val="18"/>
              </w:rPr>
              <w:t>g/L</w:t>
            </w:r>
          </w:p>
        </w:tc>
      </w:tr>
      <w:tr w:rsidR="00B57D52" w:rsidRPr="002800EA" w14:paraId="7B4927AF" w14:textId="77777777" w:rsidTr="0018174B">
        <w:trPr>
          <w:trHeight w:val="28"/>
        </w:trPr>
        <w:tc>
          <w:tcPr>
            <w:tcW w:w="1800" w:type="dxa"/>
            <w:tcBorders>
              <w:top w:val="nil"/>
              <w:left w:val="nil"/>
              <w:bottom w:val="nil"/>
              <w:right w:val="nil"/>
            </w:tcBorders>
            <w:vAlign w:val="bottom"/>
          </w:tcPr>
          <w:p w14:paraId="4B751A07" w14:textId="77777777" w:rsidR="00B57D52" w:rsidRPr="002800EA" w:rsidRDefault="00B57D52" w:rsidP="0018174B">
            <w:pPr>
              <w:adjustRightInd w:val="0"/>
              <w:rPr>
                <w:rFonts w:ascii="Calibri" w:hAnsi="Calibri"/>
                <w:sz w:val="18"/>
                <w:szCs w:val="18"/>
              </w:rPr>
            </w:pPr>
          </w:p>
        </w:tc>
        <w:tc>
          <w:tcPr>
            <w:tcW w:w="3870" w:type="dxa"/>
            <w:tcBorders>
              <w:top w:val="nil"/>
              <w:left w:val="nil"/>
              <w:bottom w:val="single" w:sz="8" w:space="0" w:color="auto"/>
              <w:right w:val="single" w:sz="8" w:space="0" w:color="auto"/>
            </w:tcBorders>
            <w:vAlign w:val="bottom"/>
          </w:tcPr>
          <w:p w14:paraId="66746A4A" w14:textId="77777777" w:rsidR="00B57D52" w:rsidRPr="002800EA" w:rsidRDefault="00B57D52" w:rsidP="0018174B">
            <w:pPr>
              <w:adjustRightInd w:val="0"/>
              <w:rPr>
                <w:rFonts w:ascii="Calibri" w:hAnsi="Calibri"/>
                <w:sz w:val="18"/>
                <w:szCs w:val="18"/>
              </w:rPr>
            </w:pPr>
          </w:p>
        </w:tc>
        <w:tc>
          <w:tcPr>
            <w:tcW w:w="3828" w:type="dxa"/>
            <w:tcBorders>
              <w:top w:val="nil"/>
              <w:left w:val="nil"/>
              <w:bottom w:val="single" w:sz="8" w:space="0" w:color="auto"/>
              <w:right w:val="nil"/>
            </w:tcBorders>
            <w:vAlign w:val="bottom"/>
          </w:tcPr>
          <w:p w14:paraId="1B1E7A5E" w14:textId="77777777" w:rsidR="00B57D52" w:rsidRPr="002800EA" w:rsidRDefault="00B57D52" w:rsidP="0018174B">
            <w:pPr>
              <w:adjustRightInd w:val="0"/>
              <w:jc w:val="center"/>
              <w:rPr>
                <w:rFonts w:ascii="Calibri" w:hAnsi="Calibri"/>
                <w:sz w:val="18"/>
                <w:szCs w:val="18"/>
              </w:rPr>
            </w:pPr>
          </w:p>
        </w:tc>
      </w:tr>
      <w:tr w:rsidR="00B57D52" w:rsidRPr="002800EA" w14:paraId="0E8F18A0" w14:textId="77777777" w:rsidTr="0018174B">
        <w:trPr>
          <w:trHeight w:val="276"/>
        </w:trPr>
        <w:tc>
          <w:tcPr>
            <w:tcW w:w="1800" w:type="dxa"/>
            <w:tcBorders>
              <w:top w:val="nil"/>
              <w:left w:val="nil"/>
              <w:bottom w:val="nil"/>
              <w:right w:val="nil"/>
            </w:tcBorders>
            <w:vAlign w:val="bottom"/>
          </w:tcPr>
          <w:p w14:paraId="408465FA"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3248F5F9"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Codeine</w:t>
            </w:r>
          </w:p>
        </w:tc>
        <w:tc>
          <w:tcPr>
            <w:tcW w:w="3828" w:type="dxa"/>
            <w:tcBorders>
              <w:top w:val="nil"/>
              <w:left w:val="nil"/>
              <w:bottom w:val="nil"/>
              <w:right w:val="nil"/>
            </w:tcBorders>
            <w:vAlign w:val="bottom"/>
          </w:tcPr>
          <w:p w14:paraId="3411163E"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300</w:t>
            </w:r>
          </w:p>
        </w:tc>
      </w:tr>
      <w:tr w:rsidR="00B57D52" w:rsidRPr="002800EA" w14:paraId="6E7569A7" w14:textId="77777777" w:rsidTr="0018174B">
        <w:trPr>
          <w:trHeight w:val="218"/>
        </w:trPr>
        <w:tc>
          <w:tcPr>
            <w:tcW w:w="1800" w:type="dxa"/>
            <w:tcBorders>
              <w:top w:val="nil"/>
              <w:left w:val="nil"/>
              <w:bottom w:val="nil"/>
              <w:right w:val="nil"/>
            </w:tcBorders>
            <w:vAlign w:val="bottom"/>
          </w:tcPr>
          <w:p w14:paraId="22B06C45"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65366B1B"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Morphine</w:t>
            </w:r>
          </w:p>
        </w:tc>
        <w:tc>
          <w:tcPr>
            <w:tcW w:w="3828" w:type="dxa"/>
            <w:tcBorders>
              <w:top w:val="nil"/>
              <w:left w:val="nil"/>
              <w:bottom w:val="nil"/>
              <w:right w:val="nil"/>
            </w:tcBorders>
            <w:vAlign w:val="bottom"/>
          </w:tcPr>
          <w:p w14:paraId="73B7D50E"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300</w:t>
            </w:r>
          </w:p>
        </w:tc>
      </w:tr>
      <w:tr w:rsidR="00B57D52" w:rsidRPr="002800EA" w14:paraId="22C8E14A" w14:textId="77777777" w:rsidTr="0018174B">
        <w:trPr>
          <w:trHeight w:val="221"/>
        </w:trPr>
        <w:tc>
          <w:tcPr>
            <w:tcW w:w="1800" w:type="dxa"/>
            <w:tcBorders>
              <w:top w:val="nil"/>
              <w:left w:val="nil"/>
              <w:bottom w:val="nil"/>
              <w:right w:val="nil"/>
            </w:tcBorders>
            <w:vAlign w:val="bottom"/>
          </w:tcPr>
          <w:p w14:paraId="29631757"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59833F31"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6-Acetylmorphine*</w:t>
            </w:r>
          </w:p>
        </w:tc>
        <w:tc>
          <w:tcPr>
            <w:tcW w:w="3828" w:type="dxa"/>
            <w:tcBorders>
              <w:top w:val="nil"/>
              <w:left w:val="nil"/>
              <w:bottom w:val="nil"/>
              <w:right w:val="nil"/>
            </w:tcBorders>
            <w:vAlign w:val="bottom"/>
          </w:tcPr>
          <w:p w14:paraId="1B1C2BCC"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10</w:t>
            </w:r>
          </w:p>
        </w:tc>
      </w:tr>
      <w:tr w:rsidR="00B57D52" w:rsidRPr="002800EA" w14:paraId="246A42ED" w14:textId="77777777" w:rsidTr="0018174B">
        <w:trPr>
          <w:trHeight w:val="28"/>
        </w:trPr>
        <w:tc>
          <w:tcPr>
            <w:tcW w:w="1800" w:type="dxa"/>
            <w:tcBorders>
              <w:top w:val="nil"/>
              <w:left w:val="nil"/>
              <w:bottom w:val="nil"/>
              <w:right w:val="nil"/>
            </w:tcBorders>
            <w:vAlign w:val="bottom"/>
          </w:tcPr>
          <w:p w14:paraId="0F77A5DC" w14:textId="77777777" w:rsidR="00B57D52" w:rsidRPr="002800EA" w:rsidRDefault="00B57D52" w:rsidP="0018174B">
            <w:pPr>
              <w:adjustRightInd w:val="0"/>
              <w:rPr>
                <w:rFonts w:ascii="Calibri" w:hAnsi="Calibri"/>
                <w:sz w:val="18"/>
                <w:szCs w:val="18"/>
              </w:rPr>
            </w:pPr>
          </w:p>
        </w:tc>
        <w:tc>
          <w:tcPr>
            <w:tcW w:w="3870" w:type="dxa"/>
            <w:tcBorders>
              <w:top w:val="nil"/>
              <w:left w:val="nil"/>
              <w:bottom w:val="single" w:sz="8" w:space="0" w:color="auto"/>
              <w:right w:val="single" w:sz="8" w:space="0" w:color="auto"/>
            </w:tcBorders>
            <w:vAlign w:val="bottom"/>
          </w:tcPr>
          <w:p w14:paraId="7C229174" w14:textId="77777777" w:rsidR="00B57D52" w:rsidRPr="002800EA" w:rsidRDefault="00B57D52" w:rsidP="0018174B">
            <w:pPr>
              <w:adjustRightInd w:val="0"/>
              <w:rPr>
                <w:rFonts w:ascii="Calibri" w:hAnsi="Calibri"/>
                <w:sz w:val="18"/>
                <w:szCs w:val="18"/>
              </w:rPr>
            </w:pPr>
          </w:p>
        </w:tc>
        <w:tc>
          <w:tcPr>
            <w:tcW w:w="3828" w:type="dxa"/>
            <w:tcBorders>
              <w:top w:val="nil"/>
              <w:left w:val="nil"/>
              <w:bottom w:val="single" w:sz="8" w:space="0" w:color="auto"/>
              <w:right w:val="nil"/>
            </w:tcBorders>
            <w:vAlign w:val="bottom"/>
          </w:tcPr>
          <w:p w14:paraId="5533199B" w14:textId="77777777" w:rsidR="00B57D52" w:rsidRPr="002800EA" w:rsidRDefault="00B57D52" w:rsidP="0018174B">
            <w:pPr>
              <w:adjustRightInd w:val="0"/>
              <w:jc w:val="center"/>
              <w:rPr>
                <w:rFonts w:ascii="Calibri" w:hAnsi="Calibri"/>
                <w:sz w:val="18"/>
                <w:szCs w:val="18"/>
              </w:rPr>
            </w:pPr>
          </w:p>
        </w:tc>
      </w:tr>
      <w:tr w:rsidR="00B57D52" w:rsidRPr="002800EA" w14:paraId="416F97A8" w14:textId="77777777" w:rsidTr="0018174B">
        <w:trPr>
          <w:trHeight w:val="276"/>
        </w:trPr>
        <w:tc>
          <w:tcPr>
            <w:tcW w:w="1800" w:type="dxa"/>
            <w:tcBorders>
              <w:top w:val="nil"/>
              <w:left w:val="nil"/>
              <w:bottom w:val="nil"/>
              <w:right w:val="nil"/>
            </w:tcBorders>
            <w:vAlign w:val="bottom"/>
          </w:tcPr>
          <w:p w14:paraId="1B963BFE"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6D883418"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Amphetamine</w:t>
            </w:r>
          </w:p>
        </w:tc>
        <w:tc>
          <w:tcPr>
            <w:tcW w:w="3828" w:type="dxa"/>
            <w:tcBorders>
              <w:top w:val="nil"/>
              <w:left w:val="nil"/>
              <w:bottom w:val="nil"/>
              <w:right w:val="nil"/>
            </w:tcBorders>
            <w:vAlign w:val="bottom"/>
          </w:tcPr>
          <w:p w14:paraId="1D437F19"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150</w:t>
            </w:r>
          </w:p>
        </w:tc>
      </w:tr>
      <w:tr w:rsidR="00B57D52" w:rsidRPr="002800EA" w14:paraId="0C945FA6" w14:textId="77777777" w:rsidTr="0018174B">
        <w:trPr>
          <w:trHeight w:val="221"/>
        </w:trPr>
        <w:tc>
          <w:tcPr>
            <w:tcW w:w="1800" w:type="dxa"/>
            <w:tcBorders>
              <w:top w:val="nil"/>
              <w:left w:val="nil"/>
              <w:bottom w:val="nil"/>
              <w:right w:val="nil"/>
            </w:tcBorders>
            <w:vAlign w:val="bottom"/>
          </w:tcPr>
          <w:p w14:paraId="7119DCFF"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08402218"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Methylamphetamine</w:t>
            </w:r>
          </w:p>
        </w:tc>
        <w:tc>
          <w:tcPr>
            <w:tcW w:w="3828" w:type="dxa"/>
            <w:tcBorders>
              <w:top w:val="nil"/>
              <w:left w:val="nil"/>
              <w:bottom w:val="nil"/>
              <w:right w:val="nil"/>
            </w:tcBorders>
            <w:vAlign w:val="bottom"/>
          </w:tcPr>
          <w:p w14:paraId="1F68A526"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150</w:t>
            </w:r>
          </w:p>
        </w:tc>
      </w:tr>
      <w:tr w:rsidR="00B57D52" w:rsidRPr="002800EA" w14:paraId="7DAEE09A" w14:textId="77777777" w:rsidTr="0018174B">
        <w:trPr>
          <w:trHeight w:val="221"/>
        </w:trPr>
        <w:tc>
          <w:tcPr>
            <w:tcW w:w="1800" w:type="dxa"/>
            <w:tcBorders>
              <w:top w:val="nil"/>
              <w:left w:val="nil"/>
              <w:bottom w:val="nil"/>
              <w:right w:val="nil"/>
            </w:tcBorders>
            <w:vAlign w:val="bottom"/>
          </w:tcPr>
          <w:p w14:paraId="332629AA"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5A1927BD" w14:textId="77777777" w:rsidR="00B57D52" w:rsidRPr="002800EA" w:rsidRDefault="00B57D52" w:rsidP="0018174B">
            <w:pPr>
              <w:adjustRightInd w:val="0"/>
              <w:spacing w:line="206" w:lineRule="exact"/>
              <w:ind w:left="120"/>
              <w:rPr>
                <w:rFonts w:ascii="Calibri" w:hAnsi="Calibri"/>
                <w:sz w:val="18"/>
                <w:szCs w:val="18"/>
              </w:rPr>
            </w:pPr>
            <w:proofErr w:type="spellStart"/>
            <w:r w:rsidRPr="002800EA">
              <w:rPr>
                <w:rFonts w:ascii="Calibri" w:hAnsi="Calibri" w:cs="Arial"/>
                <w:sz w:val="18"/>
                <w:szCs w:val="18"/>
              </w:rPr>
              <w:t>Methylenedioxymethylamphetamine</w:t>
            </w:r>
            <w:proofErr w:type="spellEnd"/>
          </w:p>
        </w:tc>
        <w:tc>
          <w:tcPr>
            <w:tcW w:w="3828" w:type="dxa"/>
            <w:tcBorders>
              <w:top w:val="nil"/>
              <w:left w:val="nil"/>
              <w:bottom w:val="nil"/>
              <w:right w:val="nil"/>
            </w:tcBorders>
            <w:vAlign w:val="bottom"/>
          </w:tcPr>
          <w:p w14:paraId="1216545B"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150</w:t>
            </w:r>
          </w:p>
        </w:tc>
      </w:tr>
      <w:tr w:rsidR="00B57D52" w:rsidRPr="002800EA" w14:paraId="0ACC6654" w14:textId="77777777" w:rsidTr="0018174B">
        <w:trPr>
          <w:trHeight w:val="218"/>
        </w:trPr>
        <w:tc>
          <w:tcPr>
            <w:tcW w:w="1800" w:type="dxa"/>
            <w:tcBorders>
              <w:top w:val="nil"/>
              <w:left w:val="nil"/>
              <w:bottom w:val="nil"/>
              <w:right w:val="nil"/>
            </w:tcBorders>
            <w:vAlign w:val="bottom"/>
          </w:tcPr>
          <w:p w14:paraId="38EB60F7"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38F3C8A9"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Methylenedioxyamphetamine</w:t>
            </w:r>
          </w:p>
        </w:tc>
        <w:tc>
          <w:tcPr>
            <w:tcW w:w="3828" w:type="dxa"/>
            <w:tcBorders>
              <w:top w:val="nil"/>
              <w:left w:val="nil"/>
              <w:bottom w:val="nil"/>
              <w:right w:val="nil"/>
            </w:tcBorders>
            <w:vAlign w:val="bottom"/>
          </w:tcPr>
          <w:p w14:paraId="7B65C891"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150</w:t>
            </w:r>
          </w:p>
        </w:tc>
      </w:tr>
      <w:tr w:rsidR="00B57D52" w:rsidRPr="002800EA" w14:paraId="45CC9291" w14:textId="77777777" w:rsidTr="0018174B">
        <w:trPr>
          <w:trHeight w:val="322"/>
        </w:trPr>
        <w:tc>
          <w:tcPr>
            <w:tcW w:w="1800" w:type="dxa"/>
            <w:tcBorders>
              <w:top w:val="nil"/>
              <w:left w:val="nil"/>
              <w:bottom w:val="nil"/>
              <w:right w:val="nil"/>
            </w:tcBorders>
            <w:vAlign w:val="bottom"/>
          </w:tcPr>
          <w:p w14:paraId="5E7E5D89"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30D73360"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Benzylpiperazine*</w:t>
            </w:r>
          </w:p>
        </w:tc>
        <w:tc>
          <w:tcPr>
            <w:tcW w:w="3828" w:type="dxa"/>
            <w:tcBorders>
              <w:top w:val="nil"/>
              <w:left w:val="nil"/>
              <w:bottom w:val="nil"/>
              <w:right w:val="nil"/>
            </w:tcBorders>
            <w:vAlign w:val="bottom"/>
          </w:tcPr>
          <w:p w14:paraId="4ADAC536"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500</w:t>
            </w:r>
          </w:p>
        </w:tc>
      </w:tr>
      <w:tr w:rsidR="00B57D52" w:rsidRPr="002800EA" w14:paraId="76FCC38C" w14:textId="77777777" w:rsidTr="0018174B">
        <w:trPr>
          <w:trHeight w:val="218"/>
        </w:trPr>
        <w:tc>
          <w:tcPr>
            <w:tcW w:w="1800" w:type="dxa"/>
            <w:tcBorders>
              <w:top w:val="nil"/>
              <w:left w:val="nil"/>
              <w:bottom w:val="nil"/>
              <w:right w:val="nil"/>
            </w:tcBorders>
            <w:vAlign w:val="bottom"/>
          </w:tcPr>
          <w:p w14:paraId="541F985F"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5B254A3A"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Phentermine*</w:t>
            </w:r>
          </w:p>
        </w:tc>
        <w:tc>
          <w:tcPr>
            <w:tcW w:w="3828" w:type="dxa"/>
            <w:tcBorders>
              <w:top w:val="nil"/>
              <w:left w:val="nil"/>
              <w:bottom w:val="nil"/>
              <w:right w:val="nil"/>
            </w:tcBorders>
            <w:vAlign w:val="bottom"/>
          </w:tcPr>
          <w:p w14:paraId="409D8B7B"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500</w:t>
            </w:r>
          </w:p>
        </w:tc>
      </w:tr>
      <w:tr w:rsidR="00B57D52" w:rsidRPr="002800EA" w14:paraId="4BB3F06E" w14:textId="77777777" w:rsidTr="0018174B">
        <w:trPr>
          <w:trHeight w:val="221"/>
        </w:trPr>
        <w:tc>
          <w:tcPr>
            <w:tcW w:w="1800" w:type="dxa"/>
            <w:tcBorders>
              <w:top w:val="nil"/>
              <w:left w:val="nil"/>
              <w:bottom w:val="nil"/>
              <w:right w:val="nil"/>
            </w:tcBorders>
            <w:vAlign w:val="bottom"/>
          </w:tcPr>
          <w:p w14:paraId="59E6D834"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080136F5"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Ephedrine*</w:t>
            </w:r>
          </w:p>
        </w:tc>
        <w:tc>
          <w:tcPr>
            <w:tcW w:w="3828" w:type="dxa"/>
            <w:tcBorders>
              <w:top w:val="nil"/>
              <w:left w:val="nil"/>
              <w:bottom w:val="nil"/>
              <w:right w:val="nil"/>
            </w:tcBorders>
            <w:vAlign w:val="bottom"/>
          </w:tcPr>
          <w:p w14:paraId="31A61658"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500</w:t>
            </w:r>
          </w:p>
        </w:tc>
      </w:tr>
      <w:tr w:rsidR="00B57D52" w:rsidRPr="002800EA" w14:paraId="12CC7C92" w14:textId="77777777" w:rsidTr="0018174B">
        <w:trPr>
          <w:trHeight w:val="221"/>
        </w:trPr>
        <w:tc>
          <w:tcPr>
            <w:tcW w:w="1800" w:type="dxa"/>
            <w:tcBorders>
              <w:top w:val="nil"/>
              <w:left w:val="nil"/>
              <w:bottom w:val="nil"/>
              <w:right w:val="nil"/>
            </w:tcBorders>
            <w:vAlign w:val="bottom"/>
          </w:tcPr>
          <w:p w14:paraId="511B8A38"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28927384"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Pseudoephedrine*</w:t>
            </w:r>
          </w:p>
        </w:tc>
        <w:tc>
          <w:tcPr>
            <w:tcW w:w="3828" w:type="dxa"/>
            <w:tcBorders>
              <w:top w:val="nil"/>
              <w:left w:val="nil"/>
              <w:bottom w:val="nil"/>
              <w:right w:val="nil"/>
            </w:tcBorders>
            <w:vAlign w:val="bottom"/>
          </w:tcPr>
          <w:p w14:paraId="15665B62"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500</w:t>
            </w:r>
          </w:p>
        </w:tc>
      </w:tr>
      <w:tr w:rsidR="00B57D52" w:rsidRPr="002800EA" w14:paraId="079944B0" w14:textId="77777777" w:rsidTr="0018174B">
        <w:trPr>
          <w:trHeight w:val="28"/>
        </w:trPr>
        <w:tc>
          <w:tcPr>
            <w:tcW w:w="1800" w:type="dxa"/>
            <w:tcBorders>
              <w:top w:val="nil"/>
              <w:left w:val="nil"/>
              <w:bottom w:val="nil"/>
              <w:right w:val="nil"/>
            </w:tcBorders>
            <w:vAlign w:val="bottom"/>
          </w:tcPr>
          <w:p w14:paraId="49D3A8D5" w14:textId="77777777" w:rsidR="00B57D52" w:rsidRPr="002800EA" w:rsidRDefault="00B57D52" w:rsidP="0018174B">
            <w:pPr>
              <w:adjustRightInd w:val="0"/>
              <w:rPr>
                <w:rFonts w:ascii="Calibri" w:hAnsi="Calibri"/>
                <w:sz w:val="18"/>
                <w:szCs w:val="18"/>
              </w:rPr>
            </w:pPr>
          </w:p>
        </w:tc>
        <w:tc>
          <w:tcPr>
            <w:tcW w:w="3870" w:type="dxa"/>
            <w:tcBorders>
              <w:top w:val="nil"/>
              <w:left w:val="nil"/>
              <w:bottom w:val="single" w:sz="8" w:space="0" w:color="auto"/>
              <w:right w:val="single" w:sz="8" w:space="0" w:color="auto"/>
            </w:tcBorders>
            <w:vAlign w:val="bottom"/>
          </w:tcPr>
          <w:p w14:paraId="5800CB45" w14:textId="77777777" w:rsidR="00B57D52" w:rsidRPr="002800EA" w:rsidRDefault="00B57D52" w:rsidP="0018174B">
            <w:pPr>
              <w:adjustRightInd w:val="0"/>
              <w:rPr>
                <w:rFonts w:ascii="Calibri" w:hAnsi="Calibri"/>
                <w:sz w:val="18"/>
                <w:szCs w:val="18"/>
              </w:rPr>
            </w:pPr>
          </w:p>
        </w:tc>
        <w:tc>
          <w:tcPr>
            <w:tcW w:w="3828" w:type="dxa"/>
            <w:tcBorders>
              <w:top w:val="nil"/>
              <w:left w:val="nil"/>
              <w:bottom w:val="single" w:sz="8" w:space="0" w:color="auto"/>
              <w:right w:val="nil"/>
            </w:tcBorders>
            <w:vAlign w:val="bottom"/>
          </w:tcPr>
          <w:p w14:paraId="3182F261" w14:textId="77777777" w:rsidR="00B57D52" w:rsidRPr="002800EA" w:rsidRDefault="00B57D52" w:rsidP="0018174B">
            <w:pPr>
              <w:adjustRightInd w:val="0"/>
              <w:jc w:val="center"/>
              <w:rPr>
                <w:rFonts w:ascii="Calibri" w:hAnsi="Calibri"/>
                <w:sz w:val="18"/>
                <w:szCs w:val="18"/>
              </w:rPr>
            </w:pPr>
          </w:p>
        </w:tc>
      </w:tr>
      <w:tr w:rsidR="00B57D52" w:rsidRPr="002800EA" w14:paraId="28A10EB3" w14:textId="77777777" w:rsidTr="0018174B">
        <w:trPr>
          <w:trHeight w:val="276"/>
        </w:trPr>
        <w:tc>
          <w:tcPr>
            <w:tcW w:w="1800" w:type="dxa"/>
            <w:tcBorders>
              <w:top w:val="nil"/>
              <w:left w:val="nil"/>
              <w:bottom w:val="nil"/>
              <w:right w:val="nil"/>
            </w:tcBorders>
            <w:vAlign w:val="bottom"/>
          </w:tcPr>
          <w:p w14:paraId="1DECD86D"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223781D3" w14:textId="77777777" w:rsidR="00B57D52" w:rsidRPr="002800EA" w:rsidRDefault="00B57D52" w:rsidP="0018174B">
            <w:pPr>
              <w:adjustRightInd w:val="0"/>
              <w:spacing w:line="206" w:lineRule="exact"/>
              <w:ind w:left="120"/>
              <w:rPr>
                <w:rFonts w:ascii="Calibri" w:hAnsi="Calibri"/>
                <w:sz w:val="18"/>
                <w:szCs w:val="18"/>
              </w:rPr>
            </w:pPr>
            <w:r w:rsidRPr="002800EA">
              <w:rPr>
                <w:rFonts w:ascii="Calibri" w:hAnsi="Calibri" w:cs="Arial"/>
                <w:sz w:val="18"/>
                <w:szCs w:val="18"/>
              </w:rPr>
              <w:t>11-nor-delta-9-tetrahydrocannabinol-9-carboxylic acid</w:t>
            </w:r>
          </w:p>
        </w:tc>
        <w:tc>
          <w:tcPr>
            <w:tcW w:w="3828" w:type="dxa"/>
            <w:tcBorders>
              <w:top w:val="nil"/>
              <w:left w:val="nil"/>
              <w:bottom w:val="nil"/>
              <w:right w:val="nil"/>
            </w:tcBorders>
            <w:vAlign w:val="bottom"/>
          </w:tcPr>
          <w:p w14:paraId="467C4648" w14:textId="77777777" w:rsidR="00B57D52" w:rsidRPr="002800EA" w:rsidRDefault="00B57D52" w:rsidP="0018174B">
            <w:pPr>
              <w:adjustRightInd w:val="0"/>
              <w:spacing w:line="206" w:lineRule="exact"/>
              <w:jc w:val="center"/>
              <w:rPr>
                <w:rFonts w:ascii="Calibri" w:hAnsi="Calibri"/>
                <w:sz w:val="18"/>
                <w:szCs w:val="18"/>
              </w:rPr>
            </w:pPr>
            <w:r w:rsidRPr="002800EA">
              <w:rPr>
                <w:rFonts w:ascii="Calibri" w:hAnsi="Calibri" w:cs="Arial"/>
                <w:sz w:val="18"/>
                <w:szCs w:val="18"/>
              </w:rPr>
              <w:t>15</w:t>
            </w:r>
          </w:p>
        </w:tc>
      </w:tr>
      <w:tr w:rsidR="00B57D52" w:rsidRPr="002800EA" w14:paraId="1DCC94A6" w14:textId="77777777" w:rsidTr="0018174B">
        <w:trPr>
          <w:trHeight w:val="31"/>
        </w:trPr>
        <w:tc>
          <w:tcPr>
            <w:tcW w:w="1800" w:type="dxa"/>
            <w:tcBorders>
              <w:top w:val="nil"/>
              <w:left w:val="nil"/>
              <w:bottom w:val="nil"/>
              <w:right w:val="nil"/>
            </w:tcBorders>
            <w:vAlign w:val="bottom"/>
          </w:tcPr>
          <w:p w14:paraId="45BDBB00" w14:textId="77777777" w:rsidR="00B57D52" w:rsidRPr="002800EA" w:rsidRDefault="00B57D52" w:rsidP="0018174B">
            <w:pPr>
              <w:adjustRightInd w:val="0"/>
              <w:rPr>
                <w:rFonts w:ascii="Calibri" w:hAnsi="Calibri"/>
                <w:sz w:val="18"/>
                <w:szCs w:val="18"/>
              </w:rPr>
            </w:pPr>
          </w:p>
        </w:tc>
        <w:tc>
          <w:tcPr>
            <w:tcW w:w="3870" w:type="dxa"/>
            <w:tcBorders>
              <w:top w:val="nil"/>
              <w:left w:val="nil"/>
              <w:bottom w:val="single" w:sz="8" w:space="0" w:color="auto"/>
              <w:right w:val="single" w:sz="8" w:space="0" w:color="auto"/>
            </w:tcBorders>
            <w:vAlign w:val="bottom"/>
          </w:tcPr>
          <w:p w14:paraId="1ABBBDE7" w14:textId="77777777" w:rsidR="00B57D52" w:rsidRPr="002800EA" w:rsidRDefault="00B57D52" w:rsidP="0018174B">
            <w:pPr>
              <w:adjustRightInd w:val="0"/>
              <w:rPr>
                <w:rFonts w:ascii="Calibri" w:hAnsi="Calibri"/>
                <w:sz w:val="18"/>
                <w:szCs w:val="18"/>
              </w:rPr>
            </w:pPr>
          </w:p>
        </w:tc>
        <w:tc>
          <w:tcPr>
            <w:tcW w:w="3828" w:type="dxa"/>
            <w:tcBorders>
              <w:top w:val="nil"/>
              <w:left w:val="nil"/>
              <w:bottom w:val="single" w:sz="8" w:space="0" w:color="auto"/>
              <w:right w:val="nil"/>
            </w:tcBorders>
            <w:vAlign w:val="bottom"/>
          </w:tcPr>
          <w:p w14:paraId="2F7104A9" w14:textId="77777777" w:rsidR="00B57D52" w:rsidRPr="002800EA" w:rsidRDefault="00B57D52" w:rsidP="0018174B">
            <w:pPr>
              <w:adjustRightInd w:val="0"/>
              <w:jc w:val="center"/>
              <w:rPr>
                <w:rFonts w:ascii="Calibri" w:hAnsi="Calibri"/>
                <w:sz w:val="18"/>
                <w:szCs w:val="18"/>
              </w:rPr>
            </w:pPr>
          </w:p>
        </w:tc>
      </w:tr>
      <w:tr w:rsidR="00B57D52" w:rsidRPr="002800EA" w14:paraId="5535BEB1" w14:textId="77777777" w:rsidTr="0018174B">
        <w:trPr>
          <w:trHeight w:val="276"/>
        </w:trPr>
        <w:tc>
          <w:tcPr>
            <w:tcW w:w="1800" w:type="dxa"/>
            <w:tcBorders>
              <w:top w:val="nil"/>
              <w:left w:val="nil"/>
              <w:bottom w:val="nil"/>
              <w:right w:val="nil"/>
            </w:tcBorders>
            <w:vAlign w:val="bottom"/>
          </w:tcPr>
          <w:p w14:paraId="4C6F6232"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6816F35A"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Benzoylecgonine</w:t>
            </w:r>
          </w:p>
        </w:tc>
        <w:tc>
          <w:tcPr>
            <w:tcW w:w="3828" w:type="dxa"/>
            <w:tcBorders>
              <w:top w:val="nil"/>
              <w:left w:val="nil"/>
              <w:bottom w:val="nil"/>
              <w:right w:val="nil"/>
            </w:tcBorders>
            <w:vAlign w:val="bottom"/>
          </w:tcPr>
          <w:p w14:paraId="53829FB5"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150</w:t>
            </w:r>
          </w:p>
        </w:tc>
      </w:tr>
      <w:tr w:rsidR="00B57D52" w:rsidRPr="002800EA" w14:paraId="28ABFD20" w14:textId="77777777" w:rsidTr="0018174B">
        <w:trPr>
          <w:trHeight w:val="221"/>
        </w:trPr>
        <w:tc>
          <w:tcPr>
            <w:tcW w:w="1800" w:type="dxa"/>
            <w:tcBorders>
              <w:top w:val="nil"/>
              <w:left w:val="nil"/>
              <w:bottom w:val="nil"/>
              <w:right w:val="nil"/>
            </w:tcBorders>
            <w:vAlign w:val="bottom"/>
          </w:tcPr>
          <w:p w14:paraId="09E16146"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265D6D28"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Ecgonine methyl ester</w:t>
            </w:r>
          </w:p>
        </w:tc>
        <w:tc>
          <w:tcPr>
            <w:tcW w:w="3828" w:type="dxa"/>
            <w:tcBorders>
              <w:top w:val="nil"/>
              <w:left w:val="nil"/>
              <w:bottom w:val="nil"/>
              <w:right w:val="nil"/>
            </w:tcBorders>
            <w:vAlign w:val="bottom"/>
          </w:tcPr>
          <w:p w14:paraId="6931703F"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150</w:t>
            </w:r>
          </w:p>
        </w:tc>
      </w:tr>
      <w:tr w:rsidR="00B57D52" w:rsidRPr="002800EA" w14:paraId="7EF7C25B" w14:textId="77777777" w:rsidTr="0018174B">
        <w:trPr>
          <w:trHeight w:val="28"/>
        </w:trPr>
        <w:tc>
          <w:tcPr>
            <w:tcW w:w="1800" w:type="dxa"/>
            <w:tcBorders>
              <w:top w:val="nil"/>
              <w:left w:val="nil"/>
              <w:bottom w:val="nil"/>
              <w:right w:val="nil"/>
            </w:tcBorders>
            <w:vAlign w:val="bottom"/>
          </w:tcPr>
          <w:p w14:paraId="691A7F1A" w14:textId="77777777" w:rsidR="00B57D52" w:rsidRPr="002800EA" w:rsidRDefault="00B57D52" w:rsidP="0018174B">
            <w:pPr>
              <w:adjustRightInd w:val="0"/>
              <w:rPr>
                <w:rFonts w:ascii="Calibri" w:hAnsi="Calibri"/>
                <w:sz w:val="18"/>
                <w:szCs w:val="18"/>
              </w:rPr>
            </w:pPr>
          </w:p>
        </w:tc>
        <w:tc>
          <w:tcPr>
            <w:tcW w:w="3870" w:type="dxa"/>
            <w:tcBorders>
              <w:top w:val="nil"/>
              <w:left w:val="nil"/>
              <w:bottom w:val="single" w:sz="8" w:space="0" w:color="auto"/>
              <w:right w:val="single" w:sz="8" w:space="0" w:color="auto"/>
            </w:tcBorders>
            <w:vAlign w:val="bottom"/>
          </w:tcPr>
          <w:p w14:paraId="388AF76A" w14:textId="77777777" w:rsidR="00B57D52" w:rsidRPr="002800EA" w:rsidRDefault="00B57D52" w:rsidP="0018174B">
            <w:pPr>
              <w:adjustRightInd w:val="0"/>
              <w:rPr>
                <w:rFonts w:ascii="Calibri" w:hAnsi="Calibri"/>
                <w:sz w:val="18"/>
                <w:szCs w:val="18"/>
              </w:rPr>
            </w:pPr>
          </w:p>
        </w:tc>
        <w:tc>
          <w:tcPr>
            <w:tcW w:w="3828" w:type="dxa"/>
            <w:tcBorders>
              <w:top w:val="nil"/>
              <w:left w:val="nil"/>
              <w:bottom w:val="single" w:sz="8" w:space="0" w:color="auto"/>
              <w:right w:val="nil"/>
            </w:tcBorders>
            <w:vAlign w:val="bottom"/>
          </w:tcPr>
          <w:p w14:paraId="464277B9" w14:textId="77777777" w:rsidR="00B57D52" w:rsidRPr="002800EA" w:rsidRDefault="00B57D52" w:rsidP="0018174B">
            <w:pPr>
              <w:adjustRightInd w:val="0"/>
              <w:jc w:val="center"/>
              <w:rPr>
                <w:rFonts w:ascii="Calibri" w:hAnsi="Calibri"/>
                <w:sz w:val="18"/>
                <w:szCs w:val="18"/>
              </w:rPr>
            </w:pPr>
          </w:p>
        </w:tc>
      </w:tr>
      <w:tr w:rsidR="00B57D52" w:rsidRPr="002800EA" w14:paraId="369407B7" w14:textId="77777777" w:rsidTr="0018174B">
        <w:trPr>
          <w:trHeight w:val="276"/>
        </w:trPr>
        <w:tc>
          <w:tcPr>
            <w:tcW w:w="1800" w:type="dxa"/>
            <w:tcBorders>
              <w:top w:val="nil"/>
              <w:left w:val="nil"/>
              <w:bottom w:val="nil"/>
              <w:right w:val="nil"/>
            </w:tcBorders>
            <w:vAlign w:val="bottom"/>
          </w:tcPr>
          <w:p w14:paraId="01E80836"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3D8FA981"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Diazepam</w:t>
            </w:r>
          </w:p>
        </w:tc>
        <w:tc>
          <w:tcPr>
            <w:tcW w:w="3828" w:type="dxa"/>
            <w:tcBorders>
              <w:top w:val="nil"/>
              <w:left w:val="nil"/>
              <w:bottom w:val="nil"/>
              <w:right w:val="nil"/>
            </w:tcBorders>
            <w:vAlign w:val="bottom"/>
          </w:tcPr>
          <w:p w14:paraId="4B6681F2"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200</w:t>
            </w:r>
          </w:p>
        </w:tc>
      </w:tr>
      <w:tr w:rsidR="00B57D52" w:rsidRPr="002800EA" w14:paraId="0459381B" w14:textId="77777777" w:rsidTr="0018174B">
        <w:trPr>
          <w:trHeight w:val="221"/>
        </w:trPr>
        <w:tc>
          <w:tcPr>
            <w:tcW w:w="1800" w:type="dxa"/>
            <w:tcBorders>
              <w:top w:val="nil"/>
              <w:left w:val="nil"/>
              <w:bottom w:val="nil"/>
              <w:right w:val="nil"/>
            </w:tcBorders>
            <w:vAlign w:val="bottom"/>
          </w:tcPr>
          <w:p w14:paraId="67F8D969"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50B97A7E"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Nordiazepam</w:t>
            </w:r>
          </w:p>
        </w:tc>
        <w:tc>
          <w:tcPr>
            <w:tcW w:w="3828" w:type="dxa"/>
            <w:tcBorders>
              <w:top w:val="nil"/>
              <w:left w:val="nil"/>
              <w:bottom w:val="nil"/>
              <w:right w:val="nil"/>
            </w:tcBorders>
            <w:vAlign w:val="bottom"/>
          </w:tcPr>
          <w:p w14:paraId="769D1C72"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200</w:t>
            </w:r>
          </w:p>
        </w:tc>
      </w:tr>
      <w:tr w:rsidR="00B57D52" w:rsidRPr="002800EA" w14:paraId="1F945AA5" w14:textId="77777777" w:rsidTr="0018174B">
        <w:trPr>
          <w:trHeight w:val="218"/>
        </w:trPr>
        <w:tc>
          <w:tcPr>
            <w:tcW w:w="1800" w:type="dxa"/>
            <w:tcBorders>
              <w:top w:val="nil"/>
              <w:left w:val="nil"/>
              <w:bottom w:val="nil"/>
              <w:right w:val="nil"/>
            </w:tcBorders>
            <w:vAlign w:val="bottom"/>
          </w:tcPr>
          <w:p w14:paraId="6DCA0C7E"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7B4E2FD0"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Oxazepam</w:t>
            </w:r>
          </w:p>
        </w:tc>
        <w:tc>
          <w:tcPr>
            <w:tcW w:w="3828" w:type="dxa"/>
            <w:tcBorders>
              <w:top w:val="nil"/>
              <w:left w:val="nil"/>
              <w:bottom w:val="nil"/>
              <w:right w:val="nil"/>
            </w:tcBorders>
            <w:vAlign w:val="bottom"/>
          </w:tcPr>
          <w:p w14:paraId="018D2A17"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200</w:t>
            </w:r>
          </w:p>
        </w:tc>
      </w:tr>
      <w:tr w:rsidR="00B57D52" w:rsidRPr="002800EA" w14:paraId="0C0833DF" w14:textId="77777777" w:rsidTr="0018174B">
        <w:trPr>
          <w:trHeight w:val="221"/>
        </w:trPr>
        <w:tc>
          <w:tcPr>
            <w:tcW w:w="1800" w:type="dxa"/>
            <w:tcBorders>
              <w:top w:val="nil"/>
              <w:left w:val="nil"/>
              <w:bottom w:val="nil"/>
              <w:right w:val="nil"/>
            </w:tcBorders>
            <w:vAlign w:val="bottom"/>
          </w:tcPr>
          <w:p w14:paraId="19663ED1"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028492DC"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Temazepam</w:t>
            </w:r>
          </w:p>
        </w:tc>
        <w:tc>
          <w:tcPr>
            <w:tcW w:w="3828" w:type="dxa"/>
            <w:tcBorders>
              <w:top w:val="nil"/>
              <w:left w:val="nil"/>
              <w:bottom w:val="nil"/>
              <w:right w:val="nil"/>
            </w:tcBorders>
            <w:vAlign w:val="bottom"/>
          </w:tcPr>
          <w:p w14:paraId="3302C339"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200</w:t>
            </w:r>
          </w:p>
        </w:tc>
      </w:tr>
      <w:tr w:rsidR="00B57D52" w:rsidRPr="002800EA" w14:paraId="67A032F5" w14:textId="77777777" w:rsidTr="0018174B">
        <w:trPr>
          <w:trHeight w:val="221"/>
        </w:trPr>
        <w:tc>
          <w:tcPr>
            <w:tcW w:w="1800" w:type="dxa"/>
            <w:tcBorders>
              <w:top w:val="nil"/>
              <w:left w:val="nil"/>
              <w:bottom w:val="nil"/>
              <w:right w:val="nil"/>
            </w:tcBorders>
            <w:vAlign w:val="bottom"/>
          </w:tcPr>
          <w:p w14:paraId="31BAAFCB"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61F6BC4C" w14:textId="77777777" w:rsidR="00B57D52" w:rsidRPr="002800EA" w:rsidRDefault="00B57D52" w:rsidP="0018174B">
            <w:pPr>
              <w:adjustRightInd w:val="0"/>
              <w:spacing w:line="221" w:lineRule="exact"/>
              <w:ind w:left="120"/>
              <w:rPr>
                <w:rFonts w:ascii="Calibri" w:hAnsi="Calibri"/>
                <w:sz w:val="18"/>
                <w:szCs w:val="18"/>
              </w:rPr>
            </w:pPr>
            <w:r w:rsidRPr="002800EA">
              <w:rPr>
                <w:rFonts w:ascii="Calibri" w:hAnsi="Calibri" w:cs="Comic Sans MS"/>
                <w:sz w:val="18"/>
                <w:szCs w:val="18"/>
              </w:rPr>
              <w:t>α</w:t>
            </w:r>
            <w:r w:rsidRPr="002800EA">
              <w:rPr>
                <w:rFonts w:ascii="Calibri" w:hAnsi="Calibri" w:cs="Arial"/>
                <w:sz w:val="18"/>
                <w:szCs w:val="18"/>
              </w:rPr>
              <w:t>-hydroxy-alprazolam</w:t>
            </w:r>
          </w:p>
        </w:tc>
        <w:tc>
          <w:tcPr>
            <w:tcW w:w="3828" w:type="dxa"/>
            <w:tcBorders>
              <w:top w:val="nil"/>
              <w:left w:val="nil"/>
              <w:bottom w:val="nil"/>
              <w:right w:val="nil"/>
            </w:tcBorders>
            <w:vAlign w:val="bottom"/>
          </w:tcPr>
          <w:p w14:paraId="51A2A4FC"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100</w:t>
            </w:r>
          </w:p>
        </w:tc>
      </w:tr>
      <w:tr w:rsidR="00B57D52" w:rsidRPr="002800EA" w14:paraId="5F0D2045" w14:textId="77777777" w:rsidTr="0018174B">
        <w:trPr>
          <w:trHeight w:val="218"/>
        </w:trPr>
        <w:tc>
          <w:tcPr>
            <w:tcW w:w="1800" w:type="dxa"/>
            <w:tcBorders>
              <w:top w:val="nil"/>
              <w:left w:val="nil"/>
              <w:bottom w:val="nil"/>
              <w:right w:val="nil"/>
            </w:tcBorders>
            <w:vAlign w:val="bottom"/>
          </w:tcPr>
          <w:p w14:paraId="07CFD1ED"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4AB51A4F"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7-amino-clonazepam</w:t>
            </w:r>
          </w:p>
        </w:tc>
        <w:tc>
          <w:tcPr>
            <w:tcW w:w="3828" w:type="dxa"/>
            <w:tcBorders>
              <w:top w:val="nil"/>
              <w:left w:val="nil"/>
              <w:bottom w:val="nil"/>
              <w:right w:val="nil"/>
            </w:tcBorders>
            <w:vAlign w:val="bottom"/>
          </w:tcPr>
          <w:p w14:paraId="20BF1ECB"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100</w:t>
            </w:r>
          </w:p>
        </w:tc>
      </w:tr>
      <w:tr w:rsidR="00B57D52" w:rsidRPr="002800EA" w14:paraId="6B7F3570" w14:textId="77777777" w:rsidTr="0018174B">
        <w:trPr>
          <w:trHeight w:val="221"/>
        </w:trPr>
        <w:tc>
          <w:tcPr>
            <w:tcW w:w="1800" w:type="dxa"/>
            <w:tcBorders>
              <w:top w:val="nil"/>
              <w:left w:val="nil"/>
              <w:bottom w:val="nil"/>
              <w:right w:val="nil"/>
            </w:tcBorders>
            <w:vAlign w:val="bottom"/>
          </w:tcPr>
          <w:p w14:paraId="159BDEB2"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17BB0E29"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7-amino-flunitrazepam</w:t>
            </w:r>
          </w:p>
        </w:tc>
        <w:tc>
          <w:tcPr>
            <w:tcW w:w="3828" w:type="dxa"/>
            <w:tcBorders>
              <w:top w:val="nil"/>
              <w:left w:val="nil"/>
              <w:bottom w:val="nil"/>
              <w:right w:val="nil"/>
            </w:tcBorders>
            <w:vAlign w:val="bottom"/>
          </w:tcPr>
          <w:p w14:paraId="7E1AF6E9"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100</w:t>
            </w:r>
          </w:p>
        </w:tc>
      </w:tr>
      <w:tr w:rsidR="00B57D52" w:rsidRPr="002800EA" w14:paraId="32BA9C2E" w14:textId="77777777" w:rsidTr="0018174B">
        <w:trPr>
          <w:trHeight w:val="221"/>
        </w:trPr>
        <w:tc>
          <w:tcPr>
            <w:tcW w:w="1800" w:type="dxa"/>
            <w:tcBorders>
              <w:top w:val="nil"/>
              <w:left w:val="nil"/>
              <w:bottom w:val="nil"/>
              <w:right w:val="nil"/>
            </w:tcBorders>
            <w:vAlign w:val="bottom"/>
          </w:tcPr>
          <w:p w14:paraId="0A320001" w14:textId="77777777" w:rsidR="00B57D52" w:rsidRPr="002800EA" w:rsidRDefault="00B57D52" w:rsidP="0018174B">
            <w:pPr>
              <w:adjustRightInd w:val="0"/>
              <w:rPr>
                <w:rFonts w:ascii="Calibri" w:hAnsi="Calibri"/>
                <w:sz w:val="18"/>
                <w:szCs w:val="18"/>
              </w:rPr>
            </w:pPr>
          </w:p>
        </w:tc>
        <w:tc>
          <w:tcPr>
            <w:tcW w:w="3870" w:type="dxa"/>
            <w:tcBorders>
              <w:top w:val="nil"/>
              <w:left w:val="nil"/>
              <w:bottom w:val="nil"/>
              <w:right w:val="single" w:sz="8" w:space="0" w:color="auto"/>
            </w:tcBorders>
            <w:vAlign w:val="bottom"/>
          </w:tcPr>
          <w:p w14:paraId="3B36D2A6" w14:textId="77777777" w:rsidR="00B57D52" w:rsidRPr="002800EA" w:rsidRDefault="00B57D52" w:rsidP="0018174B">
            <w:pPr>
              <w:adjustRightInd w:val="0"/>
              <w:ind w:left="120"/>
              <w:rPr>
                <w:rFonts w:ascii="Calibri" w:hAnsi="Calibri"/>
                <w:sz w:val="18"/>
                <w:szCs w:val="18"/>
              </w:rPr>
            </w:pPr>
            <w:r w:rsidRPr="002800EA">
              <w:rPr>
                <w:rFonts w:ascii="Calibri" w:hAnsi="Calibri" w:cs="Arial"/>
                <w:sz w:val="18"/>
                <w:szCs w:val="18"/>
              </w:rPr>
              <w:t>7-amino-nitrazepam</w:t>
            </w:r>
          </w:p>
        </w:tc>
        <w:tc>
          <w:tcPr>
            <w:tcW w:w="3828" w:type="dxa"/>
            <w:tcBorders>
              <w:top w:val="nil"/>
              <w:left w:val="nil"/>
              <w:bottom w:val="nil"/>
              <w:right w:val="nil"/>
            </w:tcBorders>
            <w:vAlign w:val="bottom"/>
          </w:tcPr>
          <w:p w14:paraId="413BEB31" w14:textId="77777777" w:rsidR="00B57D52" w:rsidRPr="002800EA" w:rsidRDefault="00B57D52" w:rsidP="0018174B">
            <w:pPr>
              <w:adjustRightInd w:val="0"/>
              <w:jc w:val="center"/>
              <w:rPr>
                <w:rFonts w:ascii="Calibri" w:hAnsi="Calibri"/>
                <w:sz w:val="18"/>
                <w:szCs w:val="18"/>
              </w:rPr>
            </w:pPr>
            <w:r w:rsidRPr="002800EA">
              <w:rPr>
                <w:rFonts w:ascii="Calibri" w:hAnsi="Calibri" w:cs="Arial"/>
                <w:sz w:val="18"/>
                <w:szCs w:val="18"/>
              </w:rPr>
              <w:t>100</w:t>
            </w:r>
          </w:p>
        </w:tc>
      </w:tr>
      <w:tr w:rsidR="00B57D52" w:rsidRPr="002800EA" w14:paraId="5E17EF6A" w14:textId="77777777" w:rsidTr="0018174B">
        <w:trPr>
          <w:trHeight w:val="40"/>
        </w:trPr>
        <w:tc>
          <w:tcPr>
            <w:tcW w:w="1800" w:type="dxa"/>
            <w:tcBorders>
              <w:top w:val="nil"/>
              <w:left w:val="nil"/>
              <w:bottom w:val="nil"/>
              <w:right w:val="nil"/>
            </w:tcBorders>
            <w:vAlign w:val="bottom"/>
          </w:tcPr>
          <w:p w14:paraId="3C066156" w14:textId="77777777" w:rsidR="00B57D52" w:rsidRPr="002800EA" w:rsidRDefault="00B57D52" w:rsidP="0018174B">
            <w:pPr>
              <w:adjustRightInd w:val="0"/>
              <w:rPr>
                <w:rFonts w:ascii="Calibri" w:hAnsi="Calibri"/>
                <w:sz w:val="18"/>
                <w:szCs w:val="18"/>
              </w:rPr>
            </w:pPr>
          </w:p>
        </w:tc>
        <w:tc>
          <w:tcPr>
            <w:tcW w:w="3870" w:type="dxa"/>
            <w:tcBorders>
              <w:top w:val="nil"/>
              <w:left w:val="nil"/>
              <w:bottom w:val="single" w:sz="8" w:space="0" w:color="auto"/>
              <w:right w:val="single" w:sz="8" w:space="0" w:color="auto"/>
            </w:tcBorders>
            <w:vAlign w:val="bottom"/>
          </w:tcPr>
          <w:p w14:paraId="5BD0E4CD" w14:textId="77777777" w:rsidR="00B57D52" w:rsidRPr="002800EA" w:rsidRDefault="00B57D52" w:rsidP="0018174B">
            <w:pPr>
              <w:adjustRightInd w:val="0"/>
              <w:rPr>
                <w:rFonts w:ascii="Calibri" w:hAnsi="Calibri"/>
                <w:sz w:val="18"/>
                <w:szCs w:val="18"/>
              </w:rPr>
            </w:pPr>
          </w:p>
        </w:tc>
        <w:tc>
          <w:tcPr>
            <w:tcW w:w="3828" w:type="dxa"/>
            <w:tcBorders>
              <w:top w:val="nil"/>
              <w:left w:val="nil"/>
              <w:bottom w:val="single" w:sz="8" w:space="0" w:color="auto"/>
              <w:right w:val="nil"/>
            </w:tcBorders>
            <w:vAlign w:val="bottom"/>
          </w:tcPr>
          <w:p w14:paraId="77E66E07" w14:textId="77777777" w:rsidR="00B57D52" w:rsidRPr="002800EA" w:rsidRDefault="00B57D52" w:rsidP="0018174B">
            <w:pPr>
              <w:adjustRightInd w:val="0"/>
              <w:jc w:val="center"/>
              <w:rPr>
                <w:rFonts w:ascii="Calibri" w:hAnsi="Calibri"/>
                <w:sz w:val="18"/>
                <w:szCs w:val="18"/>
              </w:rPr>
            </w:pPr>
          </w:p>
        </w:tc>
      </w:tr>
    </w:tbl>
    <w:p w14:paraId="57488C80" w14:textId="77777777" w:rsidR="00B57D52" w:rsidRPr="002800EA" w:rsidRDefault="00B57D52" w:rsidP="00B57D52">
      <w:pPr>
        <w:adjustRightInd w:val="0"/>
        <w:rPr>
          <w:rFonts w:ascii="Calibri" w:hAnsi="Calibri"/>
          <w:sz w:val="18"/>
          <w:szCs w:val="18"/>
        </w:rPr>
      </w:pPr>
    </w:p>
    <w:p w14:paraId="1542DFEC" w14:textId="2A8D4D6D" w:rsidR="00B57D52" w:rsidRDefault="00B57D52" w:rsidP="00B57D52">
      <w:pPr>
        <w:adjustRightInd w:val="0"/>
        <w:ind w:left="1920"/>
        <w:rPr>
          <w:rFonts w:ascii="Calibri" w:hAnsi="Calibri" w:cs="Arial"/>
          <w:sz w:val="18"/>
          <w:szCs w:val="18"/>
        </w:rPr>
      </w:pPr>
      <w:r w:rsidRPr="002800EA">
        <w:rPr>
          <w:rFonts w:ascii="Calibri" w:hAnsi="Calibri" w:cs="Arial"/>
          <w:sz w:val="18"/>
          <w:szCs w:val="18"/>
        </w:rPr>
        <w:t xml:space="preserve">*  These drugs </w:t>
      </w:r>
      <w:r w:rsidR="00673C3E" w:rsidRPr="002800EA">
        <w:rPr>
          <w:rFonts w:ascii="Calibri" w:hAnsi="Calibri" w:cs="Arial"/>
          <w:sz w:val="18"/>
          <w:szCs w:val="18"/>
        </w:rPr>
        <w:t>may be optionally tested within each class and the specified</w:t>
      </w:r>
      <w:r w:rsidRPr="002800EA">
        <w:rPr>
          <w:rFonts w:ascii="Calibri" w:hAnsi="Calibri"/>
          <w:sz w:val="18"/>
          <w:szCs w:val="18"/>
        </w:rPr>
        <w:t xml:space="preserve"> </w:t>
      </w:r>
      <w:r w:rsidRPr="002800EA">
        <w:rPr>
          <w:rFonts w:ascii="Calibri" w:hAnsi="Calibri" w:cs="Arial"/>
          <w:sz w:val="18"/>
          <w:szCs w:val="18"/>
        </w:rPr>
        <w:t>cut-off levels shall apply.</w:t>
      </w:r>
    </w:p>
    <w:p w14:paraId="6DBA77DE" w14:textId="77777777" w:rsidR="00B57D52" w:rsidRDefault="00B57D52">
      <w:r>
        <w:br w:type="page"/>
      </w:r>
    </w:p>
    <w:tbl>
      <w:tblPr>
        <w:tblW w:w="0" w:type="auto"/>
        <w:tblLayout w:type="fixed"/>
        <w:tblCellMar>
          <w:left w:w="0" w:type="dxa"/>
          <w:right w:w="0" w:type="dxa"/>
        </w:tblCellMar>
        <w:tblLook w:val="0000" w:firstRow="0" w:lastRow="0" w:firstColumn="0" w:lastColumn="0" w:noHBand="0" w:noVBand="0"/>
      </w:tblPr>
      <w:tblGrid>
        <w:gridCol w:w="1800"/>
        <w:gridCol w:w="6282"/>
      </w:tblGrid>
      <w:tr w:rsidR="00B57D52" w:rsidRPr="00B57D52" w14:paraId="5AE695BE" w14:textId="77777777" w:rsidTr="0018174B">
        <w:trPr>
          <w:trHeight w:val="567"/>
        </w:trPr>
        <w:tc>
          <w:tcPr>
            <w:tcW w:w="1800" w:type="dxa"/>
            <w:tcBorders>
              <w:top w:val="nil"/>
              <w:left w:val="nil"/>
              <w:bottom w:val="nil"/>
              <w:right w:val="nil"/>
            </w:tcBorders>
            <w:vAlign w:val="bottom"/>
          </w:tcPr>
          <w:p w14:paraId="67247AA4" w14:textId="354D336C" w:rsidR="00B57D52" w:rsidRPr="00B57D52" w:rsidRDefault="00B57D52" w:rsidP="0018174B">
            <w:pPr>
              <w:adjustRightInd w:val="0"/>
              <w:jc w:val="center"/>
              <w:rPr>
                <w:rFonts w:ascii="Arial" w:hAnsi="Arial" w:cs="Arial"/>
                <w:b/>
                <w:caps/>
                <w:sz w:val="18"/>
                <w:szCs w:val="18"/>
              </w:rPr>
            </w:pPr>
            <w:r w:rsidRPr="00B57D52">
              <w:rPr>
                <w:rFonts w:ascii="Arial" w:hAnsi="Arial" w:cs="Arial"/>
                <w:sz w:val="18"/>
                <w:szCs w:val="18"/>
              </w:rPr>
              <w:lastRenderedPageBreak/>
              <w:br w:type="page"/>
            </w:r>
            <w:r w:rsidRPr="00B57D52">
              <w:rPr>
                <w:rFonts w:ascii="Arial" w:hAnsi="Arial" w:cs="Arial"/>
                <w:caps/>
                <w:sz w:val="18"/>
                <w:szCs w:val="18"/>
              </w:rPr>
              <w:br w:type="page"/>
            </w:r>
          </w:p>
          <w:p w14:paraId="7D81E4BA" w14:textId="77777777" w:rsidR="00B57D52" w:rsidRPr="00B57D52" w:rsidRDefault="00B57D52" w:rsidP="0018174B">
            <w:pPr>
              <w:adjustRightInd w:val="0"/>
              <w:jc w:val="center"/>
              <w:rPr>
                <w:rFonts w:ascii="Arial" w:hAnsi="Arial" w:cs="Arial"/>
                <w:b/>
                <w:caps/>
                <w:sz w:val="18"/>
                <w:szCs w:val="18"/>
              </w:rPr>
            </w:pPr>
          </w:p>
        </w:tc>
        <w:tc>
          <w:tcPr>
            <w:tcW w:w="6282" w:type="dxa"/>
            <w:tcBorders>
              <w:top w:val="nil"/>
              <w:left w:val="nil"/>
              <w:bottom w:val="nil"/>
              <w:right w:val="nil"/>
            </w:tcBorders>
            <w:vAlign w:val="bottom"/>
          </w:tcPr>
          <w:p w14:paraId="7B30BD23" w14:textId="77777777" w:rsidR="00B57D52" w:rsidRPr="00B57D52" w:rsidRDefault="00B57D52" w:rsidP="0018174B">
            <w:pPr>
              <w:adjustRightInd w:val="0"/>
              <w:rPr>
                <w:rFonts w:ascii="Arial" w:hAnsi="Arial" w:cs="Arial"/>
                <w:caps/>
                <w:sz w:val="18"/>
                <w:szCs w:val="18"/>
              </w:rPr>
            </w:pPr>
            <w:r w:rsidRPr="00B57D52">
              <w:rPr>
                <w:rFonts w:ascii="Arial" w:hAnsi="Arial" w:cs="Arial"/>
                <w:b/>
                <w:caps/>
                <w:sz w:val="18"/>
                <w:szCs w:val="18"/>
              </w:rPr>
              <w:t>Appendix 3 – Safety sensitive roles/tasks/areas</w:t>
            </w:r>
          </w:p>
          <w:p w14:paraId="17D4D470" w14:textId="77777777" w:rsidR="00B57D52" w:rsidRPr="00B57D52" w:rsidRDefault="00B57D52" w:rsidP="0018174B">
            <w:pPr>
              <w:adjustRightInd w:val="0"/>
              <w:jc w:val="center"/>
              <w:rPr>
                <w:rFonts w:ascii="Arial" w:hAnsi="Arial" w:cs="Arial"/>
                <w:caps/>
                <w:sz w:val="18"/>
                <w:szCs w:val="18"/>
              </w:rPr>
            </w:pPr>
          </w:p>
        </w:tc>
      </w:tr>
    </w:tbl>
    <w:p w14:paraId="1D6DB4DE" w14:textId="77777777" w:rsidR="004B7938" w:rsidRDefault="004B7938" w:rsidP="004B7938">
      <w:pPr>
        <w:widowControl/>
        <w:autoSpaceDE/>
        <w:autoSpaceDN/>
        <w:spacing w:after="120"/>
        <w:jc w:val="both"/>
        <w:rPr>
          <w:rFonts w:ascii="Arial" w:hAnsi="Arial" w:cs="Arial"/>
          <w:color w:val="000000"/>
          <w:sz w:val="18"/>
          <w:szCs w:val="18"/>
        </w:rPr>
      </w:pPr>
    </w:p>
    <w:p w14:paraId="5B0B77AF" w14:textId="2B60035C" w:rsidR="00B57D52" w:rsidRPr="0067182B" w:rsidRDefault="00B57D52" w:rsidP="004B7938">
      <w:pPr>
        <w:widowControl/>
        <w:autoSpaceDE/>
        <w:autoSpaceDN/>
        <w:spacing w:after="120"/>
        <w:jc w:val="both"/>
        <w:rPr>
          <w:rFonts w:ascii="Arial" w:hAnsi="Arial" w:cs="Arial"/>
          <w:color w:val="000000"/>
          <w:sz w:val="18"/>
          <w:szCs w:val="18"/>
        </w:rPr>
      </w:pPr>
      <w:r w:rsidRPr="0067182B">
        <w:rPr>
          <w:rFonts w:ascii="Arial" w:hAnsi="Arial" w:cs="Arial"/>
          <w:color w:val="000000"/>
          <w:sz w:val="18"/>
          <w:szCs w:val="18"/>
        </w:rPr>
        <w:t>The following roles/tasks/areas are deemed to be safety sensitive for the purposes of this policy, in that the ordinary and frequent tasks and duties associated with these roles and/or work in these areas carry the inherent risk of harm to persons and/or damage to property:</w:t>
      </w:r>
    </w:p>
    <w:p w14:paraId="0146C6D2" w14:textId="7788C789" w:rsidR="00B57D52" w:rsidRPr="0067182B" w:rsidRDefault="00B57D52" w:rsidP="00B57D52">
      <w:pPr>
        <w:widowControl/>
        <w:numPr>
          <w:ilvl w:val="0"/>
          <w:numId w:val="23"/>
        </w:numPr>
        <w:autoSpaceDE/>
        <w:autoSpaceDN/>
        <w:spacing w:after="120"/>
        <w:ind w:left="851" w:firstLine="0"/>
        <w:jc w:val="both"/>
        <w:rPr>
          <w:rFonts w:ascii="Arial" w:hAnsi="Arial" w:cs="Arial"/>
          <w:color w:val="000000"/>
          <w:sz w:val="18"/>
          <w:szCs w:val="18"/>
        </w:rPr>
      </w:pPr>
      <w:r w:rsidRPr="0067182B">
        <w:rPr>
          <w:rFonts w:ascii="Arial" w:hAnsi="Arial" w:cs="Arial"/>
          <w:color w:val="000000"/>
          <w:sz w:val="18"/>
          <w:szCs w:val="18"/>
        </w:rPr>
        <w:t xml:space="preserve">Any role in </w:t>
      </w:r>
      <w:r w:rsidR="00E30642" w:rsidRPr="0067182B">
        <w:rPr>
          <w:rFonts w:ascii="Arial" w:hAnsi="Arial" w:cs="Arial"/>
          <w:color w:val="000000"/>
          <w:sz w:val="18"/>
          <w:szCs w:val="18"/>
        </w:rPr>
        <w:t>ATNZ</w:t>
      </w:r>
      <w:r w:rsidRPr="0067182B">
        <w:rPr>
          <w:rFonts w:ascii="Arial" w:hAnsi="Arial" w:cs="Arial"/>
          <w:color w:val="000000"/>
          <w:sz w:val="18"/>
          <w:szCs w:val="18"/>
        </w:rPr>
        <w:t xml:space="preserve"> which requires the use of a</w:t>
      </w:r>
      <w:r w:rsidR="00673C3E" w:rsidRPr="0067182B">
        <w:rPr>
          <w:rFonts w:ascii="Arial" w:hAnsi="Arial" w:cs="Arial"/>
          <w:color w:val="000000"/>
          <w:sz w:val="18"/>
          <w:szCs w:val="18"/>
        </w:rPr>
        <w:t>n</w:t>
      </w:r>
      <w:r w:rsidRPr="0067182B">
        <w:rPr>
          <w:rFonts w:ascii="Arial" w:hAnsi="Arial" w:cs="Arial"/>
          <w:color w:val="000000"/>
          <w:sz w:val="18"/>
          <w:szCs w:val="18"/>
        </w:rPr>
        <w:t xml:space="preserve"> </w:t>
      </w:r>
      <w:r w:rsidR="0067182B">
        <w:rPr>
          <w:rFonts w:ascii="Arial" w:hAnsi="Arial" w:cs="Arial"/>
          <w:color w:val="000000"/>
          <w:sz w:val="18"/>
          <w:szCs w:val="18"/>
        </w:rPr>
        <w:t xml:space="preserve">ATNZ </w:t>
      </w:r>
      <w:r w:rsidRPr="0067182B">
        <w:rPr>
          <w:rFonts w:ascii="Arial" w:hAnsi="Arial" w:cs="Arial"/>
          <w:color w:val="000000"/>
          <w:sz w:val="18"/>
          <w:szCs w:val="18"/>
        </w:rPr>
        <w:t>branded vehicle</w:t>
      </w:r>
    </w:p>
    <w:p w14:paraId="02B2725A" w14:textId="77777777" w:rsidR="00673C3E" w:rsidRDefault="00673C3E" w:rsidP="00B57D52">
      <w:pPr>
        <w:rPr>
          <w:rFonts w:ascii="Arial" w:hAnsi="Arial" w:cs="Arial"/>
          <w:b/>
          <w:sz w:val="18"/>
          <w:szCs w:val="18"/>
        </w:rPr>
      </w:pPr>
    </w:p>
    <w:p w14:paraId="0476B8F3" w14:textId="3734E142" w:rsidR="00B57D52" w:rsidRDefault="00B57D52" w:rsidP="00B57D52">
      <w:pPr>
        <w:rPr>
          <w:rFonts w:ascii="Arial" w:hAnsi="Arial" w:cs="Arial"/>
          <w:b/>
          <w:sz w:val="18"/>
          <w:szCs w:val="18"/>
        </w:rPr>
      </w:pPr>
      <w:r w:rsidRPr="00B57D52">
        <w:rPr>
          <w:rFonts w:ascii="Arial" w:hAnsi="Arial" w:cs="Arial"/>
          <w:b/>
          <w:sz w:val="18"/>
          <w:szCs w:val="18"/>
        </w:rPr>
        <w:t>Amendments</w:t>
      </w:r>
    </w:p>
    <w:p w14:paraId="71717EC8" w14:textId="77777777" w:rsidR="00673C3E" w:rsidRPr="00B57D52" w:rsidRDefault="00673C3E" w:rsidP="00B57D52">
      <w:pPr>
        <w:rPr>
          <w:rFonts w:ascii="Arial" w:hAnsi="Arial" w:cs="Arial"/>
          <w:b/>
          <w:sz w:val="18"/>
          <w:szCs w:val="18"/>
        </w:rPr>
      </w:pPr>
    </w:p>
    <w:p w14:paraId="59A1E455" w14:textId="6E89BB2B" w:rsidR="00B57D52" w:rsidRPr="00B57D52" w:rsidRDefault="00E30642" w:rsidP="00B57D52">
      <w:pPr>
        <w:rPr>
          <w:rFonts w:ascii="Arial" w:hAnsi="Arial" w:cs="Arial"/>
          <w:sz w:val="18"/>
          <w:szCs w:val="18"/>
        </w:rPr>
      </w:pPr>
      <w:r>
        <w:rPr>
          <w:rFonts w:ascii="Arial" w:hAnsi="Arial" w:cs="Arial"/>
          <w:sz w:val="18"/>
          <w:szCs w:val="18"/>
        </w:rPr>
        <w:t>ATNZ</w:t>
      </w:r>
      <w:r w:rsidR="00B57D52" w:rsidRPr="00B57D52">
        <w:rPr>
          <w:rFonts w:ascii="Arial" w:hAnsi="Arial" w:cs="Arial"/>
          <w:sz w:val="18"/>
          <w:szCs w:val="18"/>
        </w:rPr>
        <w:t xml:space="preserve"> </w:t>
      </w:r>
      <w:proofErr w:type="spellStart"/>
      <w:r w:rsidR="00B57D52" w:rsidRPr="00B57D52">
        <w:rPr>
          <w:rFonts w:ascii="Arial" w:hAnsi="Arial" w:cs="Arial"/>
          <w:sz w:val="18"/>
          <w:szCs w:val="18"/>
        </w:rPr>
        <w:t>endeavours</w:t>
      </w:r>
      <w:proofErr w:type="spellEnd"/>
      <w:r w:rsidR="00B57D52" w:rsidRPr="00B57D52">
        <w:rPr>
          <w:rFonts w:ascii="Arial" w:hAnsi="Arial" w:cs="Arial"/>
          <w:sz w:val="18"/>
          <w:szCs w:val="18"/>
        </w:rPr>
        <w:t xml:space="preserve"> to ensure the accuracy and consistency of the above assessment. </w:t>
      </w:r>
      <w:r>
        <w:rPr>
          <w:rFonts w:ascii="Arial" w:hAnsi="Arial" w:cs="Arial"/>
          <w:sz w:val="18"/>
          <w:szCs w:val="18"/>
        </w:rPr>
        <w:t>ATNZ</w:t>
      </w:r>
      <w:r w:rsidR="00B57D52" w:rsidRPr="00B57D52">
        <w:rPr>
          <w:rFonts w:ascii="Arial" w:hAnsi="Arial" w:cs="Arial"/>
          <w:sz w:val="18"/>
          <w:szCs w:val="18"/>
        </w:rPr>
        <w:t xml:space="preserve"> will therefore be entitled from time to time, and in its sole discretion, to review its assessment of the activities, areas and/or positions that are deemed safety sensitive for the purposes of this policy and are subject to random testing. In accordance with such assessment, the above examples are not intended to be conclusive and may be subject to change from time to time. </w:t>
      </w:r>
      <w:r>
        <w:rPr>
          <w:rFonts w:ascii="Arial" w:hAnsi="Arial" w:cs="Arial"/>
          <w:sz w:val="18"/>
          <w:szCs w:val="18"/>
        </w:rPr>
        <w:t>ATNZ</w:t>
      </w:r>
      <w:r w:rsidR="00B57D52" w:rsidRPr="00B57D52">
        <w:rPr>
          <w:rFonts w:ascii="Arial" w:hAnsi="Arial" w:cs="Arial"/>
          <w:sz w:val="18"/>
          <w:szCs w:val="18"/>
        </w:rPr>
        <w:t xml:space="preserve"> will notify its employees of relevant amendments to the above assessment that are deemed necessary, and where necessary, </w:t>
      </w:r>
      <w:r>
        <w:rPr>
          <w:rFonts w:ascii="Arial" w:hAnsi="Arial" w:cs="Arial"/>
          <w:sz w:val="18"/>
          <w:szCs w:val="18"/>
        </w:rPr>
        <w:t>ATNZ</w:t>
      </w:r>
      <w:r w:rsidR="00B57D52" w:rsidRPr="00B57D52">
        <w:rPr>
          <w:rFonts w:ascii="Arial" w:hAnsi="Arial" w:cs="Arial"/>
          <w:sz w:val="18"/>
          <w:szCs w:val="18"/>
        </w:rPr>
        <w:t xml:space="preserve"> will consult with affected employees, and/or their nominated representatives, for example relevant unions.   </w:t>
      </w:r>
    </w:p>
    <w:p w14:paraId="32C16CDB" w14:textId="77777777" w:rsidR="00B57D52" w:rsidRDefault="00B57D52" w:rsidP="00B57D52">
      <w:pPr>
        <w:rPr>
          <w:rFonts w:ascii="Calibri" w:hAnsi="Calibri"/>
          <w:color w:val="000000"/>
          <w:sz w:val="24"/>
          <w:szCs w:val="24"/>
        </w:rPr>
      </w:pPr>
    </w:p>
    <w:p w14:paraId="06A80A32" w14:textId="57BD5CA1" w:rsidR="003E2F44" w:rsidRPr="00DD3DDF" w:rsidRDefault="003E2F44">
      <w:pPr>
        <w:pStyle w:val="BodyText"/>
        <w:spacing w:before="131"/>
        <w:ind w:left="137"/>
        <w:rPr>
          <w:rFonts w:ascii="Arial" w:hAnsi="Arial" w:cs="Arial"/>
        </w:rPr>
      </w:pPr>
    </w:p>
    <w:p w14:paraId="779BDBF4" w14:textId="77777777" w:rsidR="003E2F44" w:rsidRPr="00DD3DDF" w:rsidRDefault="003E2F44">
      <w:pPr>
        <w:pStyle w:val="BodyText"/>
        <w:rPr>
          <w:rFonts w:ascii="Arial" w:hAnsi="Arial" w:cs="Arial"/>
          <w:sz w:val="20"/>
        </w:rPr>
      </w:pPr>
    </w:p>
    <w:p w14:paraId="31521DE5" w14:textId="77777777" w:rsidR="003E2F44" w:rsidRPr="00DD3DDF" w:rsidRDefault="003E2F44">
      <w:pPr>
        <w:pStyle w:val="BodyText"/>
        <w:spacing w:before="8"/>
        <w:rPr>
          <w:rFonts w:ascii="Arial" w:hAnsi="Arial" w:cs="Arial"/>
          <w:sz w:val="19"/>
        </w:rPr>
      </w:pPr>
    </w:p>
    <w:p w14:paraId="6D26A6B9" w14:textId="77777777" w:rsidR="003E2F44" w:rsidRPr="00DD3DDF" w:rsidRDefault="003E2F44">
      <w:pPr>
        <w:pStyle w:val="BodyText"/>
        <w:rPr>
          <w:rFonts w:ascii="Arial" w:hAnsi="Arial" w:cs="Arial"/>
          <w:sz w:val="20"/>
        </w:rPr>
      </w:pPr>
    </w:p>
    <w:p w14:paraId="7ED6FBB8" w14:textId="77777777" w:rsidR="003E2F44" w:rsidRPr="00DD3DDF" w:rsidRDefault="003E2F44">
      <w:pPr>
        <w:pStyle w:val="BodyText"/>
        <w:rPr>
          <w:rFonts w:ascii="Arial" w:hAnsi="Arial" w:cs="Arial"/>
          <w:sz w:val="20"/>
        </w:rPr>
      </w:pPr>
    </w:p>
    <w:p w14:paraId="1883AD12" w14:textId="77777777" w:rsidR="003E2F44" w:rsidRPr="00DD3DDF" w:rsidRDefault="003E2F44">
      <w:pPr>
        <w:pStyle w:val="BodyText"/>
        <w:rPr>
          <w:rFonts w:ascii="Arial" w:hAnsi="Arial" w:cs="Arial"/>
          <w:sz w:val="20"/>
        </w:rPr>
      </w:pPr>
    </w:p>
    <w:p w14:paraId="0E933C52" w14:textId="77777777" w:rsidR="003E2F44" w:rsidRPr="00DD3DDF" w:rsidRDefault="003E2F44">
      <w:pPr>
        <w:pStyle w:val="BodyText"/>
        <w:rPr>
          <w:rFonts w:ascii="Arial" w:hAnsi="Arial" w:cs="Arial"/>
          <w:sz w:val="20"/>
        </w:rPr>
      </w:pPr>
    </w:p>
    <w:p w14:paraId="417DD2C8" w14:textId="77777777" w:rsidR="003E2F44" w:rsidRPr="00DD3DDF" w:rsidRDefault="003E2F44">
      <w:pPr>
        <w:pStyle w:val="BodyText"/>
        <w:rPr>
          <w:rFonts w:ascii="Arial" w:hAnsi="Arial" w:cs="Arial"/>
          <w:sz w:val="20"/>
        </w:rPr>
      </w:pPr>
    </w:p>
    <w:p w14:paraId="130C16F4" w14:textId="77777777" w:rsidR="003E2F44" w:rsidRPr="00DD3DDF" w:rsidRDefault="003E2F44">
      <w:pPr>
        <w:pStyle w:val="BodyText"/>
        <w:rPr>
          <w:rFonts w:ascii="Arial" w:hAnsi="Arial" w:cs="Arial"/>
          <w:sz w:val="12"/>
        </w:rPr>
      </w:pPr>
    </w:p>
    <w:p w14:paraId="51D94F61" w14:textId="77777777" w:rsidR="003E2F44" w:rsidRPr="00DD3DDF" w:rsidRDefault="003E2F44">
      <w:pPr>
        <w:pStyle w:val="BodyText"/>
        <w:spacing w:before="6"/>
        <w:rPr>
          <w:rFonts w:ascii="Arial" w:hAnsi="Arial" w:cs="Arial"/>
          <w:sz w:val="10"/>
        </w:rPr>
      </w:pPr>
    </w:p>
    <w:sectPr w:rsidR="003E2F44" w:rsidRPr="00DD3DDF">
      <w:headerReference w:type="default" r:id="rId11"/>
      <w:type w:val="continuous"/>
      <w:pgSz w:w="11910" w:h="16840"/>
      <w:pgMar w:top="1400" w:right="130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C645" w14:textId="77777777" w:rsidR="00432F4C" w:rsidRDefault="00432F4C" w:rsidP="00540233">
      <w:r>
        <w:separator/>
      </w:r>
    </w:p>
  </w:endnote>
  <w:endnote w:type="continuationSeparator" w:id="0">
    <w:p w14:paraId="02072B25" w14:textId="77777777" w:rsidR="00432F4C" w:rsidRDefault="00432F4C" w:rsidP="0054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9F66" w14:textId="77777777" w:rsidR="00432F4C" w:rsidRDefault="00432F4C" w:rsidP="00540233">
      <w:r>
        <w:separator/>
      </w:r>
    </w:p>
  </w:footnote>
  <w:footnote w:type="continuationSeparator" w:id="0">
    <w:p w14:paraId="5032B95E" w14:textId="77777777" w:rsidR="00432F4C" w:rsidRDefault="00432F4C" w:rsidP="0054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FD3" w14:textId="15E0799D" w:rsidR="00540233" w:rsidRDefault="00540233">
    <w:pPr>
      <w:pStyle w:val="Header"/>
    </w:pPr>
    <w:r>
      <w:rPr>
        <w:noProof/>
        <w:lang w:eastAsia="en-NZ"/>
      </w:rPr>
      <mc:AlternateContent>
        <mc:Choice Requires="wps">
          <w:drawing>
            <wp:anchor distT="0" distB="0" distL="114300" distR="114300" simplePos="0" relativeHeight="251659264" behindDoc="1" locked="0" layoutInCell="1" allowOverlap="1" wp14:anchorId="5FA6477D" wp14:editId="655A0B91">
              <wp:simplePos x="0" y="0"/>
              <wp:positionH relativeFrom="margin">
                <wp:posOffset>5314950</wp:posOffset>
              </wp:positionH>
              <wp:positionV relativeFrom="page">
                <wp:posOffset>180975</wp:posOffset>
              </wp:positionV>
              <wp:extent cx="1260475" cy="529590"/>
              <wp:effectExtent l="0" t="0" r="0" b="381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529590"/>
                      </a:xfrm>
                      <a:custGeom>
                        <a:avLst/>
                        <a:gdLst>
                          <a:gd name="T0" fmla="+- 0 8747 8504"/>
                          <a:gd name="T1" fmla="*/ T0 w 1985"/>
                          <a:gd name="T2" fmla="+- 0 1597 912"/>
                          <a:gd name="T3" fmla="*/ 1597 h 834"/>
                          <a:gd name="T4" fmla="+- 0 8703 8504"/>
                          <a:gd name="T5" fmla="*/ T4 w 1985"/>
                          <a:gd name="T6" fmla="+- 0 1654 912"/>
                          <a:gd name="T7" fmla="*/ 1654 h 834"/>
                          <a:gd name="T8" fmla="+- 0 8638 8504"/>
                          <a:gd name="T9" fmla="*/ T8 w 1985"/>
                          <a:gd name="T10" fmla="+- 0 1648 912"/>
                          <a:gd name="T11" fmla="*/ 1648 h 834"/>
                          <a:gd name="T12" fmla="+- 0 8606 8504"/>
                          <a:gd name="T13" fmla="*/ T12 w 1985"/>
                          <a:gd name="T14" fmla="+- 0 1579 912"/>
                          <a:gd name="T15" fmla="*/ 1579 h 834"/>
                          <a:gd name="T16" fmla="+- 0 8638 8504"/>
                          <a:gd name="T17" fmla="*/ T16 w 1985"/>
                          <a:gd name="T18" fmla="+- 0 1510 912"/>
                          <a:gd name="T19" fmla="*/ 1510 h 834"/>
                          <a:gd name="T20" fmla="+- 0 8703 8504"/>
                          <a:gd name="T21" fmla="*/ T20 w 1985"/>
                          <a:gd name="T22" fmla="+- 0 1504 912"/>
                          <a:gd name="T23" fmla="*/ 1504 h 834"/>
                          <a:gd name="T24" fmla="+- 0 8747 8504"/>
                          <a:gd name="T25" fmla="*/ T24 w 1985"/>
                          <a:gd name="T26" fmla="+- 0 1560 912"/>
                          <a:gd name="T27" fmla="*/ 1560 h 834"/>
                          <a:gd name="T28" fmla="+- 0 8682 8504"/>
                          <a:gd name="T29" fmla="*/ T28 w 1985"/>
                          <a:gd name="T30" fmla="+- 0 1415 912"/>
                          <a:gd name="T31" fmla="*/ 1415 h 834"/>
                          <a:gd name="T32" fmla="+- 0 8547 8504"/>
                          <a:gd name="T33" fmla="*/ T32 w 1985"/>
                          <a:gd name="T34" fmla="+- 0 1459 912"/>
                          <a:gd name="T35" fmla="*/ 1459 h 834"/>
                          <a:gd name="T36" fmla="+- 0 8507 8504"/>
                          <a:gd name="T37" fmla="*/ T36 w 1985"/>
                          <a:gd name="T38" fmla="+- 0 1614 912"/>
                          <a:gd name="T39" fmla="*/ 1614 h 834"/>
                          <a:gd name="T40" fmla="+- 0 8595 8504"/>
                          <a:gd name="T41" fmla="*/ T40 w 1985"/>
                          <a:gd name="T42" fmla="+- 0 1734 912"/>
                          <a:gd name="T43" fmla="*/ 1734 h 834"/>
                          <a:gd name="T44" fmla="+- 0 8728 8504"/>
                          <a:gd name="T45" fmla="*/ T44 w 1985"/>
                          <a:gd name="T46" fmla="+- 0 1717 912"/>
                          <a:gd name="T47" fmla="*/ 1717 h 834"/>
                          <a:gd name="T48" fmla="+- 0 8848 8504"/>
                          <a:gd name="T49" fmla="*/ T48 w 1985"/>
                          <a:gd name="T50" fmla="+- 0 1659 912"/>
                          <a:gd name="T51" fmla="*/ 1659 h 834"/>
                          <a:gd name="T52" fmla="+- 0 9025 8504"/>
                          <a:gd name="T53" fmla="*/ T52 w 1985"/>
                          <a:gd name="T54" fmla="+- 0 1657 912"/>
                          <a:gd name="T55" fmla="*/ 1657 h 834"/>
                          <a:gd name="T56" fmla="+- 0 9015 8504"/>
                          <a:gd name="T57" fmla="*/ T56 w 1985"/>
                          <a:gd name="T58" fmla="+- 0 1416 912"/>
                          <a:gd name="T59" fmla="*/ 1416 h 834"/>
                          <a:gd name="T60" fmla="+- 0 8885 8504"/>
                          <a:gd name="T61" fmla="*/ T60 w 1985"/>
                          <a:gd name="T62" fmla="+- 0 1499 912"/>
                          <a:gd name="T63" fmla="*/ 1499 h 834"/>
                          <a:gd name="T64" fmla="+- 0 8932 8504"/>
                          <a:gd name="T65" fmla="*/ T64 w 1985"/>
                          <a:gd name="T66" fmla="+- 0 1703 912"/>
                          <a:gd name="T67" fmla="*/ 1703 h 834"/>
                          <a:gd name="T68" fmla="+- 0 9030 8504"/>
                          <a:gd name="T69" fmla="*/ T68 w 1985"/>
                          <a:gd name="T70" fmla="+- 0 1742 912"/>
                          <a:gd name="T71" fmla="*/ 1742 h 834"/>
                          <a:gd name="T72" fmla="+- 0 9439 8504"/>
                          <a:gd name="T73" fmla="*/ T72 w 1985"/>
                          <a:gd name="T74" fmla="+- 0 1521 912"/>
                          <a:gd name="T75" fmla="*/ 1521 h 834"/>
                          <a:gd name="T76" fmla="+- 0 9406 8504"/>
                          <a:gd name="T77" fmla="*/ T76 w 1985"/>
                          <a:gd name="T78" fmla="+- 0 1450 912"/>
                          <a:gd name="T79" fmla="*/ 1450 h 834"/>
                          <a:gd name="T80" fmla="+- 0 9284 8504"/>
                          <a:gd name="T81" fmla="*/ T80 w 1985"/>
                          <a:gd name="T82" fmla="+- 0 1415 912"/>
                          <a:gd name="T83" fmla="*/ 1415 h 834"/>
                          <a:gd name="T84" fmla="+- 0 9117 8504"/>
                          <a:gd name="T85" fmla="*/ T84 w 1985"/>
                          <a:gd name="T86" fmla="+- 0 1416 912"/>
                          <a:gd name="T87" fmla="*/ 1416 h 834"/>
                          <a:gd name="T88" fmla="+- 0 9221 8504"/>
                          <a:gd name="T89" fmla="*/ T88 w 1985"/>
                          <a:gd name="T90" fmla="+- 0 1537 912"/>
                          <a:gd name="T91" fmla="*/ 1537 h 834"/>
                          <a:gd name="T92" fmla="+- 0 9265 8504"/>
                          <a:gd name="T93" fmla="*/ T92 w 1985"/>
                          <a:gd name="T94" fmla="+- 0 1500 912"/>
                          <a:gd name="T95" fmla="*/ 1500 h 834"/>
                          <a:gd name="T96" fmla="+- 0 9325 8504"/>
                          <a:gd name="T97" fmla="*/ T96 w 1985"/>
                          <a:gd name="T98" fmla="+- 0 1516 912"/>
                          <a:gd name="T99" fmla="*/ 1516 h 834"/>
                          <a:gd name="T100" fmla="+- 0 9342 8504"/>
                          <a:gd name="T101" fmla="*/ T100 w 1985"/>
                          <a:gd name="T102" fmla="+- 0 1742 912"/>
                          <a:gd name="T103" fmla="*/ 1742 h 834"/>
                          <a:gd name="T104" fmla="+- 0 9720 8504"/>
                          <a:gd name="T105" fmla="*/ T104 w 1985"/>
                          <a:gd name="T106" fmla="+- 0 1498 912"/>
                          <a:gd name="T107" fmla="*/ 1498 h 834"/>
                          <a:gd name="T108" fmla="+- 0 9478 8504"/>
                          <a:gd name="T109" fmla="*/ T108 w 1985"/>
                          <a:gd name="T110" fmla="+- 0 1659 912"/>
                          <a:gd name="T111" fmla="*/ 1659 h 834"/>
                          <a:gd name="T112" fmla="+- 0 10474 8504"/>
                          <a:gd name="T113" fmla="*/ T112 w 1985"/>
                          <a:gd name="T114" fmla="+- 0 1122 912"/>
                          <a:gd name="T115" fmla="*/ 1122 h 834"/>
                          <a:gd name="T116" fmla="+- 0 10447 8504"/>
                          <a:gd name="T117" fmla="*/ T116 w 1985"/>
                          <a:gd name="T118" fmla="+- 0 1238 912"/>
                          <a:gd name="T119" fmla="*/ 1238 h 834"/>
                          <a:gd name="T120" fmla="+- 0 9992 8504"/>
                          <a:gd name="T121" fmla="*/ T120 w 1985"/>
                          <a:gd name="T122" fmla="+- 0 1664 912"/>
                          <a:gd name="T123" fmla="*/ 1664 h 834"/>
                          <a:gd name="T124" fmla="+- 0 9891 8504"/>
                          <a:gd name="T125" fmla="*/ T124 w 1985"/>
                          <a:gd name="T126" fmla="+- 0 1622 912"/>
                          <a:gd name="T127" fmla="*/ 1622 h 834"/>
                          <a:gd name="T128" fmla="+- 0 10005 8504"/>
                          <a:gd name="T129" fmla="*/ T128 w 1985"/>
                          <a:gd name="T130" fmla="+- 0 1179 912"/>
                          <a:gd name="T131" fmla="*/ 1179 h 834"/>
                          <a:gd name="T132" fmla="+- 0 10014 8504"/>
                          <a:gd name="T133" fmla="*/ T132 w 1985"/>
                          <a:gd name="T134" fmla="+- 0 1509 912"/>
                          <a:gd name="T135" fmla="*/ 1509 h 834"/>
                          <a:gd name="T136" fmla="+- 0 10288 8504"/>
                          <a:gd name="T137" fmla="*/ T136 w 1985"/>
                          <a:gd name="T138" fmla="+- 0 1334 912"/>
                          <a:gd name="T139" fmla="*/ 1334 h 834"/>
                          <a:gd name="T140" fmla="+- 0 10302 8504"/>
                          <a:gd name="T141" fmla="*/ T140 w 1985"/>
                          <a:gd name="T142" fmla="+- 0 1180 912"/>
                          <a:gd name="T143" fmla="*/ 1180 h 834"/>
                          <a:gd name="T144" fmla="+- 0 10281 8504"/>
                          <a:gd name="T145" fmla="*/ T144 w 1985"/>
                          <a:gd name="T146" fmla="+- 0 1175 912"/>
                          <a:gd name="T147" fmla="*/ 1175 h 834"/>
                          <a:gd name="T148" fmla="+- 0 10020 8504"/>
                          <a:gd name="T149" fmla="*/ T148 w 1985"/>
                          <a:gd name="T150" fmla="+- 0 1188 912"/>
                          <a:gd name="T151" fmla="*/ 1188 h 834"/>
                          <a:gd name="T152" fmla="+- 0 10017 8504"/>
                          <a:gd name="T153" fmla="*/ T152 w 1985"/>
                          <a:gd name="T154" fmla="+- 0 1168 912"/>
                          <a:gd name="T155" fmla="*/ 1168 h 834"/>
                          <a:gd name="T156" fmla="+- 0 9870 8504"/>
                          <a:gd name="T157" fmla="*/ T156 w 1985"/>
                          <a:gd name="T158" fmla="+- 0 1085 912"/>
                          <a:gd name="T159" fmla="*/ 1085 h 834"/>
                          <a:gd name="T160" fmla="+- 0 9737 8504"/>
                          <a:gd name="T161" fmla="*/ T160 w 1985"/>
                          <a:gd name="T162" fmla="+- 0 1018 912"/>
                          <a:gd name="T163" fmla="*/ 1018 h 834"/>
                          <a:gd name="T164" fmla="+- 0 9804 8504"/>
                          <a:gd name="T165" fmla="*/ T164 w 1985"/>
                          <a:gd name="T166" fmla="+- 0 930 912"/>
                          <a:gd name="T167" fmla="*/ 930 h 834"/>
                          <a:gd name="T168" fmla="+- 0 10281 8504"/>
                          <a:gd name="T169" fmla="*/ T168 w 1985"/>
                          <a:gd name="T170" fmla="+- 0 1157 912"/>
                          <a:gd name="T171" fmla="*/ 1157 h 834"/>
                          <a:gd name="T172" fmla="+- 0 10447 8504"/>
                          <a:gd name="T173" fmla="*/ T172 w 1985"/>
                          <a:gd name="T174" fmla="+- 0 1111 912"/>
                          <a:gd name="T175" fmla="*/ 1111 h 834"/>
                          <a:gd name="T176" fmla="+- 0 10458 8504"/>
                          <a:gd name="T177" fmla="*/ T176 w 1985"/>
                          <a:gd name="T178" fmla="+- 0 1100 912"/>
                          <a:gd name="T179" fmla="*/ 1100 h 834"/>
                          <a:gd name="T180" fmla="+- 0 10013 8504"/>
                          <a:gd name="T181" fmla="*/ T180 w 1985"/>
                          <a:gd name="T182" fmla="+- 0 1003 912"/>
                          <a:gd name="T183" fmla="*/ 1003 h 834"/>
                          <a:gd name="T184" fmla="+- 0 9801 8504"/>
                          <a:gd name="T185" fmla="*/ T184 w 1985"/>
                          <a:gd name="T186" fmla="+- 0 915 912"/>
                          <a:gd name="T187" fmla="*/ 915 h 834"/>
                          <a:gd name="T188" fmla="+- 0 9722 8504"/>
                          <a:gd name="T189" fmla="*/ T188 w 1985"/>
                          <a:gd name="T190" fmla="+- 0 1018 912"/>
                          <a:gd name="T191" fmla="*/ 1018 h 834"/>
                          <a:gd name="T192" fmla="+- 0 9867 8504"/>
                          <a:gd name="T193" fmla="*/ T192 w 1985"/>
                          <a:gd name="T194" fmla="+- 0 1604 912"/>
                          <a:gd name="T195" fmla="*/ 1604 h 834"/>
                          <a:gd name="T196" fmla="+- 0 9942 8504"/>
                          <a:gd name="T197" fmla="*/ T196 w 1985"/>
                          <a:gd name="T198" fmla="+- 0 1679 912"/>
                          <a:gd name="T199" fmla="*/ 1679 h 834"/>
                          <a:gd name="T200" fmla="+- 0 10009 8504"/>
                          <a:gd name="T201" fmla="*/ T200 w 1985"/>
                          <a:gd name="T202" fmla="+- 0 1674 912"/>
                          <a:gd name="T203" fmla="*/ 1674 h 834"/>
                          <a:gd name="T204" fmla="+- 0 10303 8504"/>
                          <a:gd name="T205" fmla="*/ T204 w 1985"/>
                          <a:gd name="T206" fmla="+- 0 1351 912"/>
                          <a:gd name="T207" fmla="*/ 1351 h 834"/>
                          <a:gd name="T208" fmla="+- 0 10485 8504"/>
                          <a:gd name="T209" fmla="*/ T208 w 1985"/>
                          <a:gd name="T210" fmla="+- 0 1202 912"/>
                          <a:gd name="T211" fmla="*/ 1202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985" h="834">
                            <a:moveTo>
                              <a:pt x="344" y="504"/>
                            </a:moveTo>
                            <a:lnTo>
                              <a:pt x="244" y="504"/>
                            </a:lnTo>
                            <a:lnTo>
                              <a:pt x="244" y="546"/>
                            </a:lnTo>
                            <a:lnTo>
                              <a:pt x="244" y="667"/>
                            </a:lnTo>
                            <a:lnTo>
                              <a:pt x="243" y="685"/>
                            </a:lnTo>
                            <a:lnTo>
                              <a:pt x="239" y="701"/>
                            </a:lnTo>
                            <a:lnTo>
                              <a:pt x="232" y="715"/>
                            </a:lnTo>
                            <a:lnTo>
                              <a:pt x="222" y="726"/>
                            </a:lnTo>
                            <a:lnTo>
                              <a:pt x="211" y="735"/>
                            </a:lnTo>
                            <a:lnTo>
                              <a:pt x="199" y="742"/>
                            </a:lnTo>
                            <a:lnTo>
                              <a:pt x="186" y="746"/>
                            </a:lnTo>
                            <a:lnTo>
                              <a:pt x="173" y="747"/>
                            </a:lnTo>
                            <a:lnTo>
                              <a:pt x="159" y="746"/>
                            </a:lnTo>
                            <a:lnTo>
                              <a:pt x="146" y="742"/>
                            </a:lnTo>
                            <a:lnTo>
                              <a:pt x="134" y="736"/>
                            </a:lnTo>
                            <a:lnTo>
                              <a:pt x="123" y="726"/>
                            </a:lnTo>
                            <a:lnTo>
                              <a:pt x="114" y="715"/>
                            </a:lnTo>
                            <a:lnTo>
                              <a:pt x="107" y="701"/>
                            </a:lnTo>
                            <a:lnTo>
                              <a:pt x="103" y="685"/>
                            </a:lnTo>
                            <a:lnTo>
                              <a:pt x="102" y="667"/>
                            </a:lnTo>
                            <a:lnTo>
                              <a:pt x="103" y="649"/>
                            </a:lnTo>
                            <a:lnTo>
                              <a:pt x="107" y="633"/>
                            </a:lnTo>
                            <a:lnTo>
                              <a:pt x="114" y="619"/>
                            </a:lnTo>
                            <a:lnTo>
                              <a:pt x="123" y="608"/>
                            </a:lnTo>
                            <a:lnTo>
                              <a:pt x="134" y="598"/>
                            </a:lnTo>
                            <a:lnTo>
                              <a:pt x="146" y="592"/>
                            </a:lnTo>
                            <a:lnTo>
                              <a:pt x="159" y="588"/>
                            </a:lnTo>
                            <a:lnTo>
                              <a:pt x="173" y="587"/>
                            </a:lnTo>
                            <a:lnTo>
                              <a:pt x="187" y="588"/>
                            </a:lnTo>
                            <a:lnTo>
                              <a:pt x="199" y="592"/>
                            </a:lnTo>
                            <a:lnTo>
                              <a:pt x="211" y="598"/>
                            </a:lnTo>
                            <a:lnTo>
                              <a:pt x="222" y="607"/>
                            </a:lnTo>
                            <a:lnTo>
                              <a:pt x="232" y="619"/>
                            </a:lnTo>
                            <a:lnTo>
                              <a:pt x="239" y="633"/>
                            </a:lnTo>
                            <a:lnTo>
                              <a:pt x="243" y="648"/>
                            </a:lnTo>
                            <a:lnTo>
                              <a:pt x="244" y="667"/>
                            </a:lnTo>
                            <a:lnTo>
                              <a:pt x="244" y="546"/>
                            </a:lnTo>
                            <a:lnTo>
                              <a:pt x="226" y="526"/>
                            </a:lnTo>
                            <a:lnTo>
                              <a:pt x="204" y="512"/>
                            </a:lnTo>
                            <a:lnTo>
                              <a:pt x="178" y="503"/>
                            </a:lnTo>
                            <a:lnTo>
                              <a:pt x="149" y="500"/>
                            </a:lnTo>
                            <a:lnTo>
                              <a:pt x="119" y="503"/>
                            </a:lnTo>
                            <a:lnTo>
                              <a:pt x="91" y="512"/>
                            </a:lnTo>
                            <a:lnTo>
                              <a:pt x="66" y="527"/>
                            </a:lnTo>
                            <a:lnTo>
                              <a:pt x="43" y="547"/>
                            </a:lnTo>
                            <a:lnTo>
                              <a:pt x="24" y="572"/>
                            </a:lnTo>
                            <a:lnTo>
                              <a:pt x="11" y="601"/>
                            </a:lnTo>
                            <a:lnTo>
                              <a:pt x="3" y="632"/>
                            </a:lnTo>
                            <a:lnTo>
                              <a:pt x="0" y="667"/>
                            </a:lnTo>
                            <a:lnTo>
                              <a:pt x="3" y="702"/>
                            </a:lnTo>
                            <a:lnTo>
                              <a:pt x="11" y="734"/>
                            </a:lnTo>
                            <a:lnTo>
                              <a:pt x="24" y="762"/>
                            </a:lnTo>
                            <a:lnTo>
                              <a:pt x="43" y="787"/>
                            </a:lnTo>
                            <a:lnTo>
                              <a:pt x="66" y="807"/>
                            </a:lnTo>
                            <a:lnTo>
                              <a:pt x="91" y="822"/>
                            </a:lnTo>
                            <a:lnTo>
                              <a:pt x="118" y="831"/>
                            </a:lnTo>
                            <a:lnTo>
                              <a:pt x="147" y="834"/>
                            </a:lnTo>
                            <a:lnTo>
                              <a:pt x="176" y="830"/>
                            </a:lnTo>
                            <a:lnTo>
                              <a:pt x="202" y="821"/>
                            </a:lnTo>
                            <a:lnTo>
                              <a:pt x="224" y="805"/>
                            </a:lnTo>
                            <a:lnTo>
                              <a:pt x="244" y="782"/>
                            </a:lnTo>
                            <a:lnTo>
                              <a:pt x="244" y="830"/>
                            </a:lnTo>
                            <a:lnTo>
                              <a:pt x="344" y="830"/>
                            </a:lnTo>
                            <a:lnTo>
                              <a:pt x="344" y="782"/>
                            </a:lnTo>
                            <a:lnTo>
                              <a:pt x="344" y="747"/>
                            </a:lnTo>
                            <a:lnTo>
                              <a:pt x="344" y="587"/>
                            </a:lnTo>
                            <a:lnTo>
                              <a:pt x="344" y="546"/>
                            </a:lnTo>
                            <a:lnTo>
                              <a:pt x="344" y="504"/>
                            </a:lnTo>
                            <a:moveTo>
                              <a:pt x="577" y="745"/>
                            </a:moveTo>
                            <a:lnTo>
                              <a:pt x="521" y="745"/>
                            </a:lnTo>
                            <a:lnTo>
                              <a:pt x="511" y="737"/>
                            </a:lnTo>
                            <a:lnTo>
                              <a:pt x="511" y="587"/>
                            </a:lnTo>
                            <a:lnTo>
                              <a:pt x="576" y="587"/>
                            </a:lnTo>
                            <a:lnTo>
                              <a:pt x="576" y="504"/>
                            </a:lnTo>
                            <a:lnTo>
                              <a:pt x="511" y="504"/>
                            </a:lnTo>
                            <a:lnTo>
                              <a:pt x="511" y="390"/>
                            </a:lnTo>
                            <a:lnTo>
                              <a:pt x="411" y="447"/>
                            </a:lnTo>
                            <a:lnTo>
                              <a:pt x="411" y="504"/>
                            </a:lnTo>
                            <a:lnTo>
                              <a:pt x="381" y="504"/>
                            </a:lnTo>
                            <a:lnTo>
                              <a:pt x="381" y="587"/>
                            </a:lnTo>
                            <a:lnTo>
                              <a:pt x="411" y="587"/>
                            </a:lnTo>
                            <a:lnTo>
                              <a:pt x="411" y="722"/>
                            </a:lnTo>
                            <a:lnTo>
                              <a:pt x="413" y="749"/>
                            </a:lnTo>
                            <a:lnTo>
                              <a:pt x="419" y="772"/>
                            </a:lnTo>
                            <a:lnTo>
                              <a:pt x="428" y="791"/>
                            </a:lnTo>
                            <a:lnTo>
                              <a:pt x="441" y="805"/>
                            </a:lnTo>
                            <a:lnTo>
                              <a:pt x="458" y="816"/>
                            </a:lnTo>
                            <a:lnTo>
                              <a:pt x="477" y="824"/>
                            </a:lnTo>
                            <a:lnTo>
                              <a:pt x="500" y="828"/>
                            </a:lnTo>
                            <a:lnTo>
                              <a:pt x="526" y="830"/>
                            </a:lnTo>
                            <a:lnTo>
                              <a:pt x="577" y="830"/>
                            </a:lnTo>
                            <a:lnTo>
                              <a:pt x="577" y="745"/>
                            </a:lnTo>
                            <a:moveTo>
                              <a:pt x="937" y="830"/>
                            </a:moveTo>
                            <a:lnTo>
                              <a:pt x="937" y="638"/>
                            </a:lnTo>
                            <a:lnTo>
                              <a:pt x="935" y="609"/>
                            </a:lnTo>
                            <a:lnTo>
                              <a:pt x="929" y="587"/>
                            </a:lnTo>
                            <a:lnTo>
                              <a:pt x="928" y="582"/>
                            </a:lnTo>
                            <a:lnTo>
                              <a:pt x="917" y="558"/>
                            </a:lnTo>
                            <a:lnTo>
                              <a:pt x="913" y="552"/>
                            </a:lnTo>
                            <a:lnTo>
                              <a:pt x="902" y="538"/>
                            </a:lnTo>
                            <a:lnTo>
                              <a:pt x="883" y="521"/>
                            </a:lnTo>
                            <a:lnTo>
                              <a:pt x="862" y="509"/>
                            </a:lnTo>
                            <a:lnTo>
                              <a:pt x="838" y="502"/>
                            </a:lnTo>
                            <a:lnTo>
                              <a:pt x="811" y="500"/>
                            </a:lnTo>
                            <a:lnTo>
                              <a:pt x="780" y="503"/>
                            </a:lnTo>
                            <a:lnTo>
                              <a:pt x="753" y="513"/>
                            </a:lnTo>
                            <a:lnTo>
                              <a:pt x="730" y="529"/>
                            </a:lnTo>
                            <a:lnTo>
                              <a:pt x="713" y="552"/>
                            </a:lnTo>
                            <a:lnTo>
                              <a:pt x="713" y="504"/>
                            </a:lnTo>
                            <a:lnTo>
                              <a:pt x="613" y="504"/>
                            </a:lnTo>
                            <a:lnTo>
                              <a:pt x="613" y="830"/>
                            </a:lnTo>
                            <a:lnTo>
                              <a:pt x="713" y="830"/>
                            </a:lnTo>
                            <a:lnTo>
                              <a:pt x="713" y="653"/>
                            </a:lnTo>
                            <a:lnTo>
                              <a:pt x="714" y="638"/>
                            </a:lnTo>
                            <a:lnTo>
                              <a:pt x="717" y="625"/>
                            </a:lnTo>
                            <a:lnTo>
                              <a:pt x="722" y="613"/>
                            </a:lnTo>
                            <a:lnTo>
                              <a:pt x="729" y="604"/>
                            </a:lnTo>
                            <a:lnTo>
                              <a:pt x="738" y="596"/>
                            </a:lnTo>
                            <a:lnTo>
                              <a:pt x="749" y="591"/>
                            </a:lnTo>
                            <a:lnTo>
                              <a:pt x="761" y="588"/>
                            </a:lnTo>
                            <a:lnTo>
                              <a:pt x="775" y="587"/>
                            </a:lnTo>
                            <a:lnTo>
                              <a:pt x="789" y="588"/>
                            </a:lnTo>
                            <a:lnTo>
                              <a:pt x="801" y="591"/>
                            </a:lnTo>
                            <a:lnTo>
                              <a:pt x="812" y="596"/>
                            </a:lnTo>
                            <a:lnTo>
                              <a:pt x="821" y="604"/>
                            </a:lnTo>
                            <a:lnTo>
                              <a:pt x="828" y="613"/>
                            </a:lnTo>
                            <a:lnTo>
                              <a:pt x="833" y="625"/>
                            </a:lnTo>
                            <a:lnTo>
                              <a:pt x="837" y="638"/>
                            </a:lnTo>
                            <a:lnTo>
                              <a:pt x="838" y="653"/>
                            </a:lnTo>
                            <a:lnTo>
                              <a:pt x="838" y="830"/>
                            </a:lnTo>
                            <a:lnTo>
                              <a:pt x="937" y="830"/>
                            </a:lnTo>
                            <a:moveTo>
                              <a:pt x="1263" y="830"/>
                            </a:moveTo>
                            <a:lnTo>
                              <a:pt x="1216" y="747"/>
                            </a:lnTo>
                            <a:lnTo>
                              <a:pt x="1091" y="747"/>
                            </a:lnTo>
                            <a:lnTo>
                              <a:pt x="1216" y="586"/>
                            </a:lnTo>
                            <a:lnTo>
                              <a:pt x="1216" y="504"/>
                            </a:lnTo>
                            <a:lnTo>
                              <a:pt x="974" y="504"/>
                            </a:lnTo>
                            <a:lnTo>
                              <a:pt x="974" y="586"/>
                            </a:lnTo>
                            <a:lnTo>
                              <a:pt x="1099" y="586"/>
                            </a:lnTo>
                            <a:lnTo>
                              <a:pt x="974" y="747"/>
                            </a:lnTo>
                            <a:lnTo>
                              <a:pt x="974" y="830"/>
                            </a:lnTo>
                            <a:lnTo>
                              <a:pt x="1263" y="830"/>
                            </a:lnTo>
                            <a:moveTo>
                              <a:pt x="1984" y="263"/>
                            </a:moveTo>
                            <a:lnTo>
                              <a:pt x="1981" y="235"/>
                            </a:lnTo>
                            <a:lnTo>
                              <a:pt x="1970" y="210"/>
                            </a:lnTo>
                            <a:lnTo>
                              <a:pt x="1969" y="208"/>
                            </a:lnTo>
                            <a:lnTo>
                              <a:pt x="1969" y="263"/>
                            </a:lnTo>
                            <a:lnTo>
                              <a:pt x="1966" y="286"/>
                            </a:lnTo>
                            <a:lnTo>
                              <a:pt x="1957" y="308"/>
                            </a:lnTo>
                            <a:lnTo>
                              <a:pt x="1943" y="326"/>
                            </a:lnTo>
                            <a:lnTo>
                              <a:pt x="1924" y="341"/>
                            </a:lnTo>
                            <a:lnTo>
                              <a:pt x="1784" y="422"/>
                            </a:lnTo>
                            <a:lnTo>
                              <a:pt x="1784" y="585"/>
                            </a:lnTo>
                            <a:lnTo>
                              <a:pt x="1510" y="743"/>
                            </a:lnTo>
                            <a:lnTo>
                              <a:pt x="1488" y="752"/>
                            </a:lnTo>
                            <a:lnTo>
                              <a:pt x="1465" y="755"/>
                            </a:lnTo>
                            <a:lnTo>
                              <a:pt x="1442" y="752"/>
                            </a:lnTo>
                            <a:lnTo>
                              <a:pt x="1420" y="743"/>
                            </a:lnTo>
                            <a:lnTo>
                              <a:pt x="1401" y="729"/>
                            </a:lnTo>
                            <a:lnTo>
                              <a:pt x="1387" y="710"/>
                            </a:lnTo>
                            <a:lnTo>
                              <a:pt x="1378" y="689"/>
                            </a:lnTo>
                            <a:lnTo>
                              <a:pt x="1375" y="665"/>
                            </a:lnTo>
                            <a:lnTo>
                              <a:pt x="1375" y="495"/>
                            </a:lnTo>
                            <a:lnTo>
                              <a:pt x="1375" y="194"/>
                            </a:lnTo>
                            <a:lnTo>
                              <a:pt x="1501" y="267"/>
                            </a:lnTo>
                            <a:lnTo>
                              <a:pt x="1501" y="592"/>
                            </a:lnTo>
                            <a:lnTo>
                              <a:pt x="1502" y="595"/>
                            </a:lnTo>
                            <a:lnTo>
                              <a:pt x="1506" y="597"/>
                            </a:lnTo>
                            <a:lnTo>
                              <a:pt x="1507" y="597"/>
                            </a:lnTo>
                            <a:lnTo>
                              <a:pt x="1510" y="597"/>
                            </a:lnTo>
                            <a:lnTo>
                              <a:pt x="1511" y="597"/>
                            </a:lnTo>
                            <a:lnTo>
                              <a:pt x="1546" y="576"/>
                            </a:lnTo>
                            <a:lnTo>
                              <a:pt x="1784" y="439"/>
                            </a:lnTo>
                            <a:lnTo>
                              <a:pt x="1784" y="585"/>
                            </a:lnTo>
                            <a:lnTo>
                              <a:pt x="1784" y="422"/>
                            </a:lnTo>
                            <a:lnTo>
                              <a:pt x="1516" y="576"/>
                            </a:lnTo>
                            <a:lnTo>
                              <a:pt x="1516" y="430"/>
                            </a:lnTo>
                            <a:lnTo>
                              <a:pt x="1546" y="413"/>
                            </a:lnTo>
                            <a:lnTo>
                              <a:pt x="1680" y="336"/>
                            </a:lnTo>
                            <a:lnTo>
                              <a:pt x="1798" y="268"/>
                            </a:lnTo>
                            <a:lnTo>
                              <a:pt x="1799" y="265"/>
                            </a:lnTo>
                            <a:lnTo>
                              <a:pt x="1799" y="260"/>
                            </a:lnTo>
                            <a:lnTo>
                              <a:pt x="1798" y="257"/>
                            </a:lnTo>
                            <a:lnTo>
                              <a:pt x="1777" y="245"/>
                            </a:lnTo>
                            <a:lnTo>
                              <a:pt x="1777" y="263"/>
                            </a:lnTo>
                            <a:lnTo>
                              <a:pt x="1650" y="336"/>
                            </a:lnTo>
                            <a:lnTo>
                              <a:pt x="1635" y="327"/>
                            </a:lnTo>
                            <a:lnTo>
                              <a:pt x="1635" y="344"/>
                            </a:lnTo>
                            <a:lnTo>
                              <a:pt x="1516" y="413"/>
                            </a:lnTo>
                            <a:lnTo>
                              <a:pt x="1516" y="276"/>
                            </a:lnTo>
                            <a:lnTo>
                              <a:pt x="1635" y="344"/>
                            </a:lnTo>
                            <a:lnTo>
                              <a:pt x="1635" y="327"/>
                            </a:lnTo>
                            <a:lnTo>
                              <a:pt x="1546" y="276"/>
                            </a:lnTo>
                            <a:lnTo>
                              <a:pt x="1513" y="257"/>
                            </a:lnTo>
                            <a:lnTo>
                              <a:pt x="1513" y="256"/>
                            </a:lnTo>
                            <a:lnTo>
                              <a:pt x="1512" y="256"/>
                            </a:lnTo>
                            <a:lnTo>
                              <a:pt x="1511" y="256"/>
                            </a:lnTo>
                            <a:lnTo>
                              <a:pt x="1405" y="194"/>
                            </a:lnTo>
                            <a:lnTo>
                              <a:pt x="1368" y="173"/>
                            </a:lnTo>
                            <a:lnTo>
                              <a:pt x="1366" y="173"/>
                            </a:lnTo>
                            <a:lnTo>
                              <a:pt x="1361" y="176"/>
                            </a:lnTo>
                            <a:lnTo>
                              <a:pt x="1359" y="178"/>
                            </a:lnTo>
                            <a:lnTo>
                              <a:pt x="1359" y="495"/>
                            </a:lnTo>
                            <a:lnTo>
                              <a:pt x="1233" y="422"/>
                            </a:lnTo>
                            <a:lnTo>
                              <a:pt x="1233" y="106"/>
                            </a:lnTo>
                            <a:lnTo>
                              <a:pt x="1236" y="82"/>
                            </a:lnTo>
                            <a:lnTo>
                              <a:pt x="1245" y="60"/>
                            </a:lnTo>
                            <a:lnTo>
                              <a:pt x="1259" y="42"/>
                            </a:lnTo>
                            <a:lnTo>
                              <a:pt x="1278" y="27"/>
                            </a:lnTo>
                            <a:lnTo>
                              <a:pt x="1300" y="18"/>
                            </a:lnTo>
                            <a:lnTo>
                              <a:pt x="1324" y="15"/>
                            </a:lnTo>
                            <a:lnTo>
                              <a:pt x="1347" y="18"/>
                            </a:lnTo>
                            <a:lnTo>
                              <a:pt x="1369" y="27"/>
                            </a:lnTo>
                            <a:lnTo>
                              <a:pt x="1777" y="263"/>
                            </a:lnTo>
                            <a:lnTo>
                              <a:pt x="1777" y="245"/>
                            </a:lnTo>
                            <a:lnTo>
                              <a:pt x="1524" y="99"/>
                            </a:lnTo>
                            <a:lnTo>
                              <a:pt x="1539" y="91"/>
                            </a:lnTo>
                            <a:lnTo>
                              <a:pt x="1650" y="26"/>
                            </a:lnTo>
                            <a:lnTo>
                              <a:pt x="1924" y="184"/>
                            </a:lnTo>
                            <a:lnTo>
                              <a:pt x="1943" y="199"/>
                            </a:lnTo>
                            <a:lnTo>
                              <a:pt x="1957" y="217"/>
                            </a:lnTo>
                            <a:lnTo>
                              <a:pt x="1966" y="239"/>
                            </a:lnTo>
                            <a:lnTo>
                              <a:pt x="1969" y="263"/>
                            </a:lnTo>
                            <a:lnTo>
                              <a:pt x="1969" y="208"/>
                            </a:lnTo>
                            <a:lnTo>
                              <a:pt x="1954" y="188"/>
                            </a:lnTo>
                            <a:lnTo>
                              <a:pt x="1931" y="171"/>
                            </a:lnTo>
                            <a:lnTo>
                              <a:pt x="1680" y="26"/>
                            </a:lnTo>
                            <a:lnTo>
                              <a:pt x="1652" y="10"/>
                            </a:lnTo>
                            <a:lnTo>
                              <a:pt x="1649" y="10"/>
                            </a:lnTo>
                            <a:lnTo>
                              <a:pt x="1509" y="91"/>
                            </a:lnTo>
                            <a:lnTo>
                              <a:pt x="1378" y="15"/>
                            </a:lnTo>
                            <a:lnTo>
                              <a:pt x="1376" y="14"/>
                            </a:lnTo>
                            <a:lnTo>
                              <a:pt x="1351" y="3"/>
                            </a:lnTo>
                            <a:lnTo>
                              <a:pt x="1324" y="0"/>
                            </a:lnTo>
                            <a:lnTo>
                              <a:pt x="1297" y="3"/>
                            </a:lnTo>
                            <a:lnTo>
                              <a:pt x="1271" y="14"/>
                            </a:lnTo>
                            <a:lnTo>
                              <a:pt x="1249" y="31"/>
                            </a:lnTo>
                            <a:lnTo>
                              <a:pt x="1232" y="53"/>
                            </a:lnTo>
                            <a:lnTo>
                              <a:pt x="1222" y="78"/>
                            </a:lnTo>
                            <a:lnTo>
                              <a:pt x="1218" y="106"/>
                            </a:lnTo>
                            <a:lnTo>
                              <a:pt x="1218" y="429"/>
                            </a:lnTo>
                            <a:lnTo>
                              <a:pt x="1219" y="431"/>
                            </a:lnTo>
                            <a:lnTo>
                              <a:pt x="1359" y="512"/>
                            </a:lnTo>
                            <a:lnTo>
                              <a:pt x="1359" y="665"/>
                            </a:lnTo>
                            <a:lnTo>
                              <a:pt x="1363" y="692"/>
                            </a:lnTo>
                            <a:lnTo>
                              <a:pt x="1373" y="718"/>
                            </a:lnTo>
                            <a:lnTo>
                              <a:pt x="1390" y="739"/>
                            </a:lnTo>
                            <a:lnTo>
                              <a:pt x="1412" y="756"/>
                            </a:lnTo>
                            <a:lnTo>
                              <a:pt x="1425" y="762"/>
                            </a:lnTo>
                            <a:lnTo>
                              <a:pt x="1438" y="767"/>
                            </a:lnTo>
                            <a:lnTo>
                              <a:pt x="1452" y="770"/>
                            </a:lnTo>
                            <a:lnTo>
                              <a:pt x="1465" y="771"/>
                            </a:lnTo>
                            <a:lnTo>
                              <a:pt x="1479" y="770"/>
                            </a:lnTo>
                            <a:lnTo>
                              <a:pt x="1492" y="767"/>
                            </a:lnTo>
                            <a:lnTo>
                              <a:pt x="1505" y="762"/>
                            </a:lnTo>
                            <a:lnTo>
                              <a:pt x="1518" y="756"/>
                            </a:lnTo>
                            <a:lnTo>
                              <a:pt x="1519" y="755"/>
                            </a:lnTo>
                            <a:lnTo>
                              <a:pt x="1798" y="595"/>
                            </a:lnTo>
                            <a:lnTo>
                              <a:pt x="1799" y="592"/>
                            </a:lnTo>
                            <a:lnTo>
                              <a:pt x="1799" y="439"/>
                            </a:lnTo>
                            <a:lnTo>
                              <a:pt x="1799" y="430"/>
                            </a:lnTo>
                            <a:lnTo>
                              <a:pt x="1931" y="354"/>
                            </a:lnTo>
                            <a:lnTo>
                              <a:pt x="1954" y="337"/>
                            </a:lnTo>
                            <a:lnTo>
                              <a:pt x="1970" y="316"/>
                            </a:lnTo>
                            <a:lnTo>
                              <a:pt x="1981" y="290"/>
                            </a:lnTo>
                            <a:lnTo>
                              <a:pt x="1984" y="263"/>
                            </a:lnTo>
                          </a:path>
                        </a:pathLst>
                      </a:custGeom>
                      <a:solidFill>
                        <a:srgbClr val="064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C1B7" id="Freeform 1" o:spid="_x0000_s1026" style="position:absolute;margin-left:418.5pt;margin-top:14.25pt;width:99.25pt;height:4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98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" path="m344,504r-100,l244,546r,121l243,685r-4,16l232,715r-10,11l211,735r-12,7l186,746r-13,1l159,746r-13,-4l134,736,123,726r-9,-11l107,701r-4,-16l102,667r1,-18l107,633r7,-14l123,608r11,-10l146,592r13,-4l173,587r14,1l199,592r12,6l222,607r10,12l239,633r4,15l244,667r,-121l226,526,204,512r-26,-9l149,500r-30,3l91,512,66,527,43,547,24,572,11,601,3,632,,667r3,35l11,734r13,28l43,787r23,20l91,822r27,9l147,834r29,-4l202,821r22,-16l244,782r,48l344,830r,-48l344,747r,-160l344,546r,-42m577,745r-56,l511,737r,-150l576,587r,-83l511,504r,-114l411,447r,57l381,504r,83l411,587r,135l413,749r6,23l428,791r13,14l458,816r19,8l500,828r26,2l577,830r,-85m937,830r,-192l935,609r-6,-22l928,582,917,558r-4,-6l902,538,883,521,862,509r-24,-7l811,500r-31,3l753,513r-23,16l713,552r,-48l613,504r,326l713,830r,-177l714,638r3,-13l722,613r7,-9l738,596r11,-5l761,588r14,-1l789,588r12,3l812,596r9,8l828,613r5,12l837,638r1,15l838,830r99,m1263,830r-47,-83l1091,747,1216,586r,-82l974,504r,82l1099,586,974,747r,83l1263,830m1984,263r-3,-28l1970,210r-1,-2l1969,263r-3,23l1957,308r-14,18l1924,341r-140,81l1784,585,1510,743r-22,9l1465,755r-23,-3l1420,743r-19,-14l1387,710r-9,-21l1375,665r,-170l1375,194r126,73l1501,592r1,3l1506,597r1,l1510,597r1,l1546,576,1784,439r,146l1784,422,1516,576r,-146l1546,413r134,-77l1798,268r1,-3l1799,260r-1,-3l1777,245r,18l1650,336r-15,-9l1635,344r-119,69l1516,276r119,68l1635,327r-89,-51l1513,257r,-1l1512,256r-1,l1405,194r-37,-21l1366,173r-5,3l1359,178r,317l1233,422r,-316l1236,82r9,-22l1259,42r19,-15l1300,18r24,-3l1347,18r22,9l1777,263r,-18l1524,99r15,-8l1650,26r274,158l1943,199r14,18l1966,239r3,24l1969,208r-15,-20l1931,171,1680,26,1652,10r-3,l1509,91,1378,15r-2,-1l1351,3,1324,r-27,3l1271,14r-22,17l1232,53r-10,25l1218,106r,323l1219,431r140,81l1359,665r4,27l1373,718r17,21l1412,756r13,6l1438,767r14,3l1465,771r14,-1l1492,767r13,-5l1518,756r1,-1l1798,595r1,-3l1799,439r,-9l1931,354r23,-17l1970,316r11,-26l1984,263e" fillcolor="#064a63" stroked="f">
              <v:path arrowok="t" o:connecttype="custom" o:connectlocs="154305,1014095;126365,1050290;85090,1046480;64770,1002665;85090,958850;126365,955040;154305,990600;113030,898525;27305,926465;1905,1024890;57785,1101090;142240,1090295;218440,1053465;330835,1052195;324485,899160;241935,951865;271780,1081405;334010,1106170;593725,965835;572770,920750;495300,898525;389255,899160;455295,975995;483235,952500;521335,962660;532130,1106170;772160,951230;618490,1053465;1250950,712470;1233805,786130;944880,1056640;880745,1029970;953135,748665;958850,958215;1132840,847090;1141730,749300;1128395,746125;962660,754380;960755,741680;867410,688975;782955,646430;825500,590550;1128395,734695;1233805,705485;1240790,698500;958215,636905;823595,581025;773430,646430;865505,1018540;913130,1066165;955675,1062990;1142365,857885;1257935,763270" o:connectangles="0,0,0,0,0,0,0,0,0,0,0,0,0,0,0,0,0,0,0,0,0,0,0,0,0,0,0,0,0,0,0,0,0,0,0,0,0,0,0,0,0,0,0,0,0,0,0,0,0,0,0,0,0"/>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C84"/>
    <w:multiLevelType w:val="hybridMultilevel"/>
    <w:tmpl w:val="B596C458"/>
    <w:lvl w:ilvl="0" w:tplc="92928884">
      <w:start w:val="1"/>
      <w:numFmt w:val="lowerRoman"/>
      <w:lvlText w:val="%1."/>
      <w:lvlJc w:val="left"/>
      <w:pPr>
        <w:ind w:left="1866" w:hanging="720"/>
      </w:pPr>
      <w:rPr>
        <w:rFonts w:hint="default"/>
      </w:rPr>
    </w:lvl>
    <w:lvl w:ilvl="1" w:tplc="14090019">
      <w:start w:val="1"/>
      <w:numFmt w:val="lowerLetter"/>
      <w:lvlText w:val="%2."/>
      <w:lvlJc w:val="left"/>
      <w:pPr>
        <w:ind w:left="2226" w:hanging="360"/>
      </w:pPr>
    </w:lvl>
    <w:lvl w:ilvl="2" w:tplc="1409001B" w:tentative="1">
      <w:start w:val="1"/>
      <w:numFmt w:val="lowerRoman"/>
      <w:lvlText w:val="%3."/>
      <w:lvlJc w:val="right"/>
      <w:pPr>
        <w:ind w:left="2946" w:hanging="180"/>
      </w:pPr>
    </w:lvl>
    <w:lvl w:ilvl="3" w:tplc="1409000F" w:tentative="1">
      <w:start w:val="1"/>
      <w:numFmt w:val="decimal"/>
      <w:lvlText w:val="%4."/>
      <w:lvlJc w:val="left"/>
      <w:pPr>
        <w:ind w:left="3666" w:hanging="360"/>
      </w:pPr>
    </w:lvl>
    <w:lvl w:ilvl="4" w:tplc="14090019" w:tentative="1">
      <w:start w:val="1"/>
      <w:numFmt w:val="lowerLetter"/>
      <w:lvlText w:val="%5."/>
      <w:lvlJc w:val="left"/>
      <w:pPr>
        <w:ind w:left="4386" w:hanging="360"/>
      </w:pPr>
    </w:lvl>
    <w:lvl w:ilvl="5" w:tplc="1409001B" w:tentative="1">
      <w:start w:val="1"/>
      <w:numFmt w:val="lowerRoman"/>
      <w:lvlText w:val="%6."/>
      <w:lvlJc w:val="right"/>
      <w:pPr>
        <w:ind w:left="5106" w:hanging="180"/>
      </w:pPr>
    </w:lvl>
    <w:lvl w:ilvl="6" w:tplc="1409000F" w:tentative="1">
      <w:start w:val="1"/>
      <w:numFmt w:val="decimal"/>
      <w:lvlText w:val="%7."/>
      <w:lvlJc w:val="left"/>
      <w:pPr>
        <w:ind w:left="5826" w:hanging="360"/>
      </w:pPr>
    </w:lvl>
    <w:lvl w:ilvl="7" w:tplc="14090019" w:tentative="1">
      <w:start w:val="1"/>
      <w:numFmt w:val="lowerLetter"/>
      <w:lvlText w:val="%8."/>
      <w:lvlJc w:val="left"/>
      <w:pPr>
        <w:ind w:left="6546" w:hanging="360"/>
      </w:pPr>
    </w:lvl>
    <w:lvl w:ilvl="8" w:tplc="1409001B" w:tentative="1">
      <w:start w:val="1"/>
      <w:numFmt w:val="lowerRoman"/>
      <w:lvlText w:val="%9."/>
      <w:lvlJc w:val="right"/>
      <w:pPr>
        <w:ind w:left="7266" w:hanging="180"/>
      </w:pPr>
    </w:lvl>
  </w:abstractNum>
  <w:abstractNum w:abstractNumId="1" w15:restartNumberingAfterBreak="0">
    <w:nsid w:val="0BA979E4"/>
    <w:multiLevelType w:val="hybridMultilevel"/>
    <w:tmpl w:val="F758981A"/>
    <w:lvl w:ilvl="0" w:tplc="14090001">
      <w:start w:val="1"/>
      <w:numFmt w:val="bullet"/>
      <w:lvlText w:val=""/>
      <w:lvlJc w:val="left"/>
      <w:pPr>
        <w:ind w:left="4546" w:hanging="360"/>
      </w:pPr>
      <w:rPr>
        <w:rFonts w:ascii="Symbol" w:hAnsi="Symbol" w:hint="default"/>
      </w:rPr>
    </w:lvl>
    <w:lvl w:ilvl="1" w:tplc="14090003" w:tentative="1">
      <w:start w:val="1"/>
      <w:numFmt w:val="bullet"/>
      <w:lvlText w:val="o"/>
      <w:lvlJc w:val="left"/>
      <w:pPr>
        <w:ind w:left="5266" w:hanging="360"/>
      </w:pPr>
      <w:rPr>
        <w:rFonts w:ascii="Courier New" w:hAnsi="Courier New" w:cs="Courier New" w:hint="default"/>
      </w:rPr>
    </w:lvl>
    <w:lvl w:ilvl="2" w:tplc="14090005" w:tentative="1">
      <w:start w:val="1"/>
      <w:numFmt w:val="bullet"/>
      <w:lvlText w:val=""/>
      <w:lvlJc w:val="left"/>
      <w:pPr>
        <w:ind w:left="5986" w:hanging="360"/>
      </w:pPr>
      <w:rPr>
        <w:rFonts w:ascii="Wingdings" w:hAnsi="Wingdings" w:hint="default"/>
      </w:rPr>
    </w:lvl>
    <w:lvl w:ilvl="3" w:tplc="14090001" w:tentative="1">
      <w:start w:val="1"/>
      <w:numFmt w:val="bullet"/>
      <w:lvlText w:val=""/>
      <w:lvlJc w:val="left"/>
      <w:pPr>
        <w:ind w:left="6706" w:hanging="360"/>
      </w:pPr>
      <w:rPr>
        <w:rFonts w:ascii="Symbol" w:hAnsi="Symbol" w:hint="default"/>
      </w:rPr>
    </w:lvl>
    <w:lvl w:ilvl="4" w:tplc="14090003" w:tentative="1">
      <w:start w:val="1"/>
      <w:numFmt w:val="bullet"/>
      <w:lvlText w:val="o"/>
      <w:lvlJc w:val="left"/>
      <w:pPr>
        <w:ind w:left="7426" w:hanging="360"/>
      </w:pPr>
      <w:rPr>
        <w:rFonts w:ascii="Courier New" w:hAnsi="Courier New" w:cs="Courier New" w:hint="default"/>
      </w:rPr>
    </w:lvl>
    <w:lvl w:ilvl="5" w:tplc="14090005" w:tentative="1">
      <w:start w:val="1"/>
      <w:numFmt w:val="bullet"/>
      <w:lvlText w:val=""/>
      <w:lvlJc w:val="left"/>
      <w:pPr>
        <w:ind w:left="8146" w:hanging="360"/>
      </w:pPr>
      <w:rPr>
        <w:rFonts w:ascii="Wingdings" w:hAnsi="Wingdings" w:hint="default"/>
      </w:rPr>
    </w:lvl>
    <w:lvl w:ilvl="6" w:tplc="14090001" w:tentative="1">
      <w:start w:val="1"/>
      <w:numFmt w:val="bullet"/>
      <w:lvlText w:val=""/>
      <w:lvlJc w:val="left"/>
      <w:pPr>
        <w:ind w:left="8866" w:hanging="360"/>
      </w:pPr>
      <w:rPr>
        <w:rFonts w:ascii="Symbol" w:hAnsi="Symbol" w:hint="default"/>
      </w:rPr>
    </w:lvl>
    <w:lvl w:ilvl="7" w:tplc="14090003" w:tentative="1">
      <w:start w:val="1"/>
      <w:numFmt w:val="bullet"/>
      <w:lvlText w:val="o"/>
      <w:lvlJc w:val="left"/>
      <w:pPr>
        <w:ind w:left="9586" w:hanging="360"/>
      </w:pPr>
      <w:rPr>
        <w:rFonts w:ascii="Courier New" w:hAnsi="Courier New" w:cs="Courier New" w:hint="default"/>
      </w:rPr>
    </w:lvl>
    <w:lvl w:ilvl="8" w:tplc="14090005" w:tentative="1">
      <w:start w:val="1"/>
      <w:numFmt w:val="bullet"/>
      <w:lvlText w:val=""/>
      <w:lvlJc w:val="left"/>
      <w:pPr>
        <w:ind w:left="10306" w:hanging="360"/>
      </w:pPr>
      <w:rPr>
        <w:rFonts w:ascii="Wingdings" w:hAnsi="Wingdings" w:hint="default"/>
      </w:rPr>
    </w:lvl>
  </w:abstractNum>
  <w:abstractNum w:abstractNumId="2" w15:restartNumberingAfterBreak="0">
    <w:nsid w:val="116F75FE"/>
    <w:multiLevelType w:val="hybridMultilevel"/>
    <w:tmpl w:val="C91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53F6"/>
    <w:multiLevelType w:val="hybridMultilevel"/>
    <w:tmpl w:val="75DE6A18"/>
    <w:lvl w:ilvl="0" w:tplc="6D908E42">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24CE1DEC"/>
    <w:multiLevelType w:val="hybridMultilevel"/>
    <w:tmpl w:val="3424DA0A"/>
    <w:lvl w:ilvl="0" w:tplc="6D908E4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B800BF"/>
    <w:multiLevelType w:val="hybridMultilevel"/>
    <w:tmpl w:val="99B6780A"/>
    <w:lvl w:ilvl="0" w:tplc="7ED05B60">
      <w:start w:val="1"/>
      <w:numFmt w:val="decimal"/>
      <w:lvlText w:val="%1.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15:restartNumberingAfterBreak="0">
    <w:nsid w:val="307C35EE"/>
    <w:multiLevelType w:val="hybridMultilevel"/>
    <w:tmpl w:val="3A7868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23E1EB3"/>
    <w:multiLevelType w:val="hybridMultilevel"/>
    <w:tmpl w:val="EC2CE60C"/>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2EE0A75"/>
    <w:multiLevelType w:val="hybridMultilevel"/>
    <w:tmpl w:val="4906D456"/>
    <w:lvl w:ilvl="0" w:tplc="6D908E42">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5F6614"/>
    <w:multiLevelType w:val="hybridMultilevel"/>
    <w:tmpl w:val="AAA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00592"/>
    <w:multiLevelType w:val="multilevel"/>
    <w:tmpl w:val="BB7640BA"/>
    <w:lvl w:ilvl="0">
      <w:start w:val="1"/>
      <w:numFmt w:val="decimal"/>
      <w:lvlText w:val="%1."/>
      <w:lvlJc w:val="left"/>
      <w:pPr>
        <w:tabs>
          <w:tab w:val="num" w:pos="1287"/>
        </w:tabs>
        <w:ind w:left="1287" w:hanging="360"/>
      </w:pPr>
    </w:lvl>
    <w:lvl w:ilvl="1">
      <w:start w:val="3"/>
      <w:numFmt w:val="decimal"/>
      <w:isLgl/>
      <w:lvlText w:val="%1.%2"/>
      <w:lvlJc w:val="left"/>
      <w:pPr>
        <w:tabs>
          <w:tab w:val="num" w:pos="1362"/>
        </w:tabs>
        <w:ind w:left="1362" w:hanging="435"/>
      </w:pPr>
      <w:rPr>
        <w:rFonts w:hint="default"/>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1647"/>
        </w:tabs>
        <w:ind w:left="1647" w:hanging="72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11" w15:restartNumberingAfterBreak="0">
    <w:nsid w:val="3BFB5A52"/>
    <w:multiLevelType w:val="hybridMultilevel"/>
    <w:tmpl w:val="F9E0C4F0"/>
    <w:lvl w:ilvl="0" w:tplc="BCA49042">
      <w:start w:val="1"/>
      <w:numFmt w:val="lowerRoman"/>
      <w:lvlText w:val="%1."/>
      <w:lvlJc w:val="left"/>
      <w:pPr>
        <w:tabs>
          <w:tab w:val="num" w:pos="1287"/>
        </w:tabs>
        <w:ind w:left="1287" w:hanging="720"/>
      </w:pPr>
      <w:rPr>
        <w:rFonts w:ascii="Calibri" w:eastAsia="Times New Roman" w:hAnsi="Calibr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127B3"/>
    <w:multiLevelType w:val="multilevel"/>
    <w:tmpl w:val="5F8E55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526511"/>
    <w:multiLevelType w:val="hybridMultilevel"/>
    <w:tmpl w:val="F922298E"/>
    <w:lvl w:ilvl="0" w:tplc="6D908E4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5575F4F"/>
    <w:multiLevelType w:val="hybridMultilevel"/>
    <w:tmpl w:val="2ABCE628"/>
    <w:lvl w:ilvl="0" w:tplc="6D908E4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D31698"/>
    <w:multiLevelType w:val="hybridMultilevel"/>
    <w:tmpl w:val="02084E68"/>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FAB7E8C"/>
    <w:multiLevelType w:val="hybridMultilevel"/>
    <w:tmpl w:val="3A9AA08E"/>
    <w:lvl w:ilvl="0" w:tplc="6D908E4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2825113"/>
    <w:multiLevelType w:val="hybridMultilevel"/>
    <w:tmpl w:val="F3FA694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D615CD"/>
    <w:multiLevelType w:val="hybridMultilevel"/>
    <w:tmpl w:val="882A2F72"/>
    <w:lvl w:ilvl="0" w:tplc="CA2A559A">
      <w:start w:val="1"/>
      <w:numFmt w:val="lowerRoman"/>
      <w:lvlText w:val="%1."/>
      <w:lvlJc w:val="left"/>
      <w:pPr>
        <w:ind w:left="1854" w:hanging="720"/>
      </w:pPr>
      <w:rPr>
        <w:rFonts w:hint="default"/>
        <w:color w:val="000000"/>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9" w15:restartNumberingAfterBreak="0">
    <w:nsid w:val="687821EE"/>
    <w:multiLevelType w:val="hybridMultilevel"/>
    <w:tmpl w:val="3BA8FD0E"/>
    <w:lvl w:ilvl="0" w:tplc="C00E53D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E3413A3"/>
    <w:multiLevelType w:val="hybridMultilevel"/>
    <w:tmpl w:val="49ACCF44"/>
    <w:lvl w:ilvl="0" w:tplc="D3169E0A">
      <w:start w:val="1"/>
      <w:numFmt w:val="lowerRoman"/>
      <w:lvlText w:val="%1."/>
      <w:lvlJc w:val="left"/>
      <w:pPr>
        <w:ind w:left="2138" w:hanging="720"/>
      </w:pPr>
      <w:rPr>
        <w:rFonts w:hint="default"/>
        <w:b w:val="0"/>
      </w:rPr>
    </w:lvl>
    <w:lvl w:ilvl="1" w:tplc="19D0B304">
      <w:start w:val="1"/>
      <w:numFmt w:val="lowerLetter"/>
      <w:lvlText w:val="%2."/>
      <w:lvlJc w:val="left"/>
      <w:pPr>
        <w:ind w:left="2498" w:hanging="360"/>
      </w:pPr>
      <w:rPr>
        <w:rFonts w:ascii="Arial" w:eastAsia="Times New Roman" w:hAnsi="Arial" w:cs="Arial"/>
      </w:r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1" w15:restartNumberingAfterBreak="0">
    <w:nsid w:val="71E52D80"/>
    <w:multiLevelType w:val="hybridMultilevel"/>
    <w:tmpl w:val="95BE17C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10"/>
    <w:lvlOverride w:ilvl="0">
      <w:startOverride w:val="3"/>
    </w:lvlOverride>
    <w:lvlOverride w:ilvl="1">
      <w:startOverride w:val="1"/>
    </w:lvlOverride>
  </w:num>
  <w:num w:numId="2">
    <w:abstractNumId w:val="20"/>
  </w:num>
  <w:num w:numId="3">
    <w:abstractNumId w:val="10"/>
  </w:num>
  <w:num w:numId="4">
    <w:abstractNumId w:val="0"/>
  </w:num>
  <w:num w:numId="5">
    <w:abstractNumId w:val="16"/>
  </w:num>
  <w:num w:numId="6">
    <w:abstractNumId w:val="15"/>
  </w:num>
  <w:num w:numId="7">
    <w:abstractNumId w:val="7"/>
  </w:num>
  <w:num w:numId="8">
    <w:abstractNumId w:val="17"/>
  </w:num>
  <w:num w:numId="9">
    <w:abstractNumId w:val="5"/>
  </w:num>
  <w:num w:numId="10">
    <w:abstractNumId w:val="3"/>
  </w:num>
  <w:num w:numId="11">
    <w:abstractNumId w:val="18"/>
  </w:num>
  <w:num w:numId="12">
    <w:abstractNumId w:val="1"/>
  </w:num>
  <w:num w:numId="13">
    <w:abstractNumId w:val="21"/>
  </w:num>
  <w:num w:numId="14">
    <w:abstractNumId w:val="11"/>
  </w:num>
  <w:num w:numId="15">
    <w:abstractNumId w:val="10"/>
    <w:lvlOverride w:ilvl="0">
      <w:startOverride w:val="5"/>
    </w:lvlOverride>
    <w:lvlOverride w:ilvl="1">
      <w:startOverride w:val="1"/>
    </w:lvlOverride>
  </w:num>
  <w:num w:numId="16">
    <w:abstractNumId w:val="10"/>
    <w:lvlOverride w:ilvl="0">
      <w:startOverride w:val="7"/>
    </w:lvlOverride>
    <w:lvlOverride w:ilvl="1">
      <w:startOverride w:val="1"/>
    </w:lvlOverride>
  </w:num>
  <w:num w:numId="17">
    <w:abstractNumId w:val="19"/>
  </w:num>
  <w:num w:numId="18">
    <w:abstractNumId w:val="14"/>
  </w:num>
  <w:num w:numId="19">
    <w:abstractNumId w:val="13"/>
  </w:num>
  <w:num w:numId="20">
    <w:abstractNumId w:val="4"/>
  </w:num>
  <w:num w:numId="21">
    <w:abstractNumId w:val="12"/>
  </w:num>
  <w:num w:numId="22">
    <w:abstractNumId w:val="8"/>
  </w:num>
  <w:num w:numId="23">
    <w:abstractNumId w:val="9"/>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44"/>
    <w:rsid w:val="0000677F"/>
    <w:rsid w:val="00072E31"/>
    <w:rsid w:val="00136ED1"/>
    <w:rsid w:val="00197428"/>
    <w:rsid w:val="001D7040"/>
    <w:rsid w:val="00203236"/>
    <w:rsid w:val="00246501"/>
    <w:rsid w:val="00261A85"/>
    <w:rsid w:val="002779BC"/>
    <w:rsid w:val="003E2F44"/>
    <w:rsid w:val="003E6C54"/>
    <w:rsid w:val="00432F4C"/>
    <w:rsid w:val="004B7938"/>
    <w:rsid w:val="004E0A78"/>
    <w:rsid w:val="004F3098"/>
    <w:rsid w:val="004F65F4"/>
    <w:rsid w:val="00540233"/>
    <w:rsid w:val="005C1F19"/>
    <w:rsid w:val="005D43AB"/>
    <w:rsid w:val="0067182B"/>
    <w:rsid w:val="00673C3E"/>
    <w:rsid w:val="00760F93"/>
    <w:rsid w:val="00873BC8"/>
    <w:rsid w:val="00890A9E"/>
    <w:rsid w:val="00895C21"/>
    <w:rsid w:val="008B6428"/>
    <w:rsid w:val="009119B1"/>
    <w:rsid w:val="00972214"/>
    <w:rsid w:val="00982447"/>
    <w:rsid w:val="0099233E"/>
    <w:rsid w:val="00994156"/>
    <w:rsid w:val="009B4D28"/>
    <w:rsid w:val="00A23CE4"/>
    <w:rsid w:val="00AF7FF7"/>
    <w:rsid w:val="00B57D52"/>
    <w:rsid w:val="00BC328A"/>
    <w:rsid w:val="00C341B1"/>
    <w:rsid w:val="00C4441C"/>
    <w:rsid w:val="00C67CEB"/>
    <w:rsid w:val="00C826C3"/>
    <w:rsid w:val="00CC4547"/>
    <w:rsid w:val="00CF39E6"/>
    <w:rsid w:val="00DA36B0"/>
    <w:rsid w:val="00DD3DDF"/>
    <w:rsid w:val="00E279C1"/>
    <w:rsid w:val="00E30642"/>
    <w:rsid w:val="00E841DD"/>
    <w:rsid w:val="00F07F28"/>
    <w:rsid w:val="00FA56C3"/>
    <w:rsid w:val="0D362EE2"/>
    <w:rsid w:val="2411BB4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F8B82"/>
  <w15:docId w15:val="{54A36753-5939-4A1E-9296-82F95C6C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Neue" w:eastAsia="Helvetica Neue" w:hAnsi="Helvetica Neue" w:cs="Helvetica Neue"/>
    </w:rPr>
  </w:style>
  <w:style w:type="paragraph" w:styleId="Heading1">
    <w:name w:val="heading 1"/>
    <w:basedOn w:val="Normal"/>
    <w:qFormat/>
    <w:pPr>
      <w:ind w:left="137"/>
      <w:outlineLvl w:val="0"/>
    </w:pPr>
    <w:rPr>
      <w:b/>
      <w:bCs/>
    </w:rPr>
  </w:style>
  <w:style w:type="paragraph" w:styleId="Heading5">
    <w:name w:val="heading 5"/>
    <w:basedOn w:val="Normal"/>
    <w:next w:val="Normal"/>
    <w:link w:val="Heading5Char"/>
    <w:uiPriority w:val="9"/>
    <w:semiHidden/>
    <w:unhideWhenUsed/>
    <w:qFormat/>
    <w:rsid w:val="004F65F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3"/>
      <w:ind w:left="113"/>
    </w:pPr>
  </w:style>
  <w:style w:type="character" w:customStyle="1" w:styleId="Heading5Char">
    <w:name w:val="Heading 5 Char"/>
    <w:basedOn w:val="DefaultParagraphFont"/>
    <w:link w:val="Heading5"/>
    <w:uiPriority w:val="9"/>
    <w:semiHidden/>
    <w:rsid w:val="004F65F4"/>
    <w:rPr>
      <w:rFonts w:asciiTheme="majorHAnsi" w:eastAsiaTheme="majorEastAsia" w:hAnsiTheme="majorHAnsi" w:cstheme="majorBidi"/>
      <w:color w:val="365F91" w:themeColor="accent1" w:themeShade="BF"/>
    </w:rPr>
  </w:style>
  <w:style w:type="paragraph" w:customStyle="1" w:styleId="Default">
    <w:name w:val="Default"/>
    <w:basedOn w:val="Normal"/>
    <w:rsid w:val="005C1F19"/>
    <w:pPr>
      <w:widowControl/>
      <w:tabs>
        <w:tab w:val="right" w:pos="10206"/>
      </w:tabs>
      <w:autoSpaceDE/>
      <w:autoSpaceDN/>
      <w:jc w:val="both"/>
    </w:pPr>
    <w:rPr>
      <w:rFonts w:ascii="Times New Roman" w:eastAsia="Times New Roman" w:hAnsi="Times New Roman" w:cs="Times New Roman"/>
      <w:sz w:val="24"/>
      <w:szCs w:val="20"/>
    </w:rPr>
  </w:style>
  <w:style w:type="paragraph" w:styleId="Header">
    <w:name w:val="header"/>
    <w:basedOn w:val="Normal"/>
    <w:link w:val="HeaderChar"/>
    <w:uiPriority w:val="99"/>
    <w:rsid w:val="00994156"/>
    <w:pPr>
      <w:widowControl/>
      <w:tabs>
        <w:tab w:val="left" w:pos="851"/>
        <w:tab w:val="center" w:pos="4320"/>
        <w:tab w:val="right" w:pos="8640"/>
      </w:tabs>
      <w:autoSpaceDE/>
      <w:autoSpaceDN/>
      <w:spacing w:after="120"/>
      <w:jc w:val="both"/>
    </w:pPr>
    <w:rPr>
      <w:rFonts w:ascii="Arial" w:eastAsia="Times New Roman" w:hAnsi="Arial" w:cs="Times New Roman"/>
      <w:szCs w:val="20"/>
      <w:lang w:val="en-AU"/>
    </w:rPr>
  </w:style>
  <w:style w:type="character" w:customStyle="1" w:styleId="HeaderChar">
    <w:name w:val="Header Char"/>
    <w:basedOn w:val="DefaultParagraphFont"/>
    <w:link w:val="Header"/>
    <w:uiPriority w:val="99"/>
    <w:rsid w:val="00994156"/>
    <w:rPr>
      <w:rFonts w:ascii="Arial" w:eastAsia="Times New Roman" w:hAnsi="Arial" w:cs="Times New Roman"/>
      <w:szCs w:val="20"/>
      <w:lang w:val="en-AU"/>
    </w:rPr>
  </w:style>
  <w:style w:type="character" w:styleId="CommentReference">
    <w:name w:val="annotation reference"/>
    <w:semiHidden/>
    <w:rsid w:val="00B57D52"/>
    <w:rPr>
      <w:sz w:val="16"/>
      <w:szCs w:val="16"/>
    </w:rPr>
  </w:style>
  <w:style w:type="paragraph" w:styleId="CommentText">
    <w:name w:val="annotation text"/>
    <w:basedOn w:val="Normal"/>
    <w:link w:val="CommentTextChar"/>
    <w:rsid w:val="00B57D52"/>
    <w:pPr>
      <w:widowControl/>
      <w:tabs>
        <w:tab w:val="left" w:pos="851"/>
      </w:tabs>
      <w:autoSpaceDE/>
      <w:autoSpaceDN/>
      <w:spacing w:after="120"/>
      <w:jc w:val="both"/>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rsid w:val="00B57D52"/>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992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3E"/>
    <w:rPr>
      <w:rFonts w:ascii="Segoe UI" w:eastAsia="Helvetica Neue" w:hAnsi="Segoe UI" w:cs="Segoe UI"/>
      <w:sz w:val="18"/>
      <w:szCs w:val="18"/>
    </w:rPr>
  </w:style>
  <w:style w:type="paragraph" w:styleId="Footer">
    <w:name w:val="footer"/>
    <w:basedOn w:val="Normal"/>
    <w:link w:val="FooterChar"/>
    <w:uiPriority w:val="99"/>
    <w:unhideWhenUsed/>
    <w:rsid w:val="00540233"/>
    <w:pPr>
      <w:tabs>
        <w:tab w:val="center" w:pos="4513"/>
        <w:tab w:val="right" w:pos="9026"/>
      </w:tabs>
    </w:pPr>
  </w:style>
  <w:style w:type="character" w:customStyle="1" w:styleId="FooterChar">
    <w:name w:val="Footer Char"/>
    <w:basedOn w:val="DefaultParagraphFont"/>
    <w:link w:val="Footer"/>
    <w:uiPriority w:val="99"/>
    <w:rsid w:val="00540233"/>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4B1D86FCF8B45906D6ED8E048E70F" ma:contentTypeVersion="6" ma:contentTypeDescription="Create a new document." ma:contentTypeScope="" ma:versionID="7e36d59fc6d27abe862435af315aacec">
  <xsd:schema xmlns:xsd="http://www.w3.org/2001/XMLSchema" xmlns:xs="http://www.w3.org/2001/XMLSchema" xmlns:p="http://schemas.microsoft.com/office/2006/metadata/properties" xmlns:ns2="eeb9291b-c45f-4c8e-aeaf-c5cc5b875092" xmlns:ns3="a51cdd5c-8bb2-4d9b-ba07-d7f8a9de22bb" targetNamespace="http://schemas.microsoft.com/office/2006/metadata/properties" ma:root="true" ma:fieldsID="5c87b819009c6cf47fd61d338e419931" ns2:_="" ns3:_="">
    <xsd:import namespace="eeb9291b-c45f-4c8e-aeaf-c5cc5b875092"/>
    <xsd:import namespace="a51cdd5c-8bb2-4d9b-ba07-d7f8a9de2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9291b-c45f-4c8e-aeaf-c5cc5b87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cdd5c-8bb2-4d9b-ba07-d7f8a9de22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60B92-2153-4281-B8B9-0FE59A119223}"/>
</file>

<file path=customXml/itemProps2.xml><?xml version="1.0" encoding="utf-8"?>
<ds:datastoreItem xmlns:ds="http://schemas.openxmlformats.org/officeDocument/2006/customXml" ds:itemID="{04BA3F5C-8BE0-41A8-850F-58011BE1C505}">
  <ds:schemaRefs>
    <ds:schemaRef ds:uri="http://schemas.microsoft.com/sharepoint/v3/contenttype/forms"/>
  </ds:schemaRefs>
</ds:datastoreItem>
</file>

<file path=customXml/itemProps3.xml><?xml version="1.0" encoding="utf-8"?>
<ds:datastoreItem xmlns:ds="http://schemas.openxmlformats.org/officeDocument/2006/customXml" ds:itemID="{3287CD04-39A8-4FC6-B7B0-24DACF65DFBC}">
  <ds:schemaRefs>
    <ds:schemaRef ds:uri="http://schemas.openxmlformats.org/officeDocument/2006/bibliography"/>
  </ds:schemaRefs>
</ds:datastoreItem>
</file>

<file path=customXml/itemProps4.xml><?xml version="1.0" encoding="utf-8"?>
<ds:datastoreItem xmlns:ds="http://schemas.openxmlformats.org/officeDocument/2006/customXml" ds:itemID="{E72668D6-7144-49FA-A730-C20864FA2ED3}">
  <ds:schemaRefs>
    <ds:schemaRef ds:uri="http://purl.org/dc/elements/1.1/"/>
    <ds:schemaRef ds:uri="db84e07a-269b-4806-854a-727c0409aadc"/>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2bd8bdf-2f38-424f-bbdb-1602b3bf53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2191</Words>
  <Characters>12494</Characters>
  <Application>Microsoft Office Word</Application>
  <DocSecurity>0</DocSecurity>
  <Lines>104</Lines>
  <Paragraphs>29</Paragraphs>
  <ScaleCrop>false</ScaleCrop>
  <Company>Competenz</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Katherine Hall</dc:creator>
  <cp:keywords>Word Templates</cp:keywords>
  <cp:lastModifiedBy>Tim Wilson</cp:lastModifiedBy>
  <cp:revision>6</cp:revision>
  <dcterms:created xsi:type="dcterms:W3CDTF">2022-05-10T21:42:00Z</dcterms:created>
  <dcterms:modified xsi:type="dcterms:W3CDTF">2022-05-10T21:46:00Z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Adobe InDesign CC 2017 (Macintosh)</vt:lpwstr>
  </property>
  <property fmtid="{D5CDD505-2E9C-101B-9397-08002B2CF9AE}" pid="4" name="LastSaved">
    <vt:filetime>2017-06-26T00:00:00Z</vt:filetime>
  </property>
  <property fmtid="{D5CDD505-2E9C-101B-9397-08002B2CF9AE}" pid="5" name="ContentTypeId">
    <vt:lpwstr>0x010100A934B1D86FCF8B45906D6ED8E048E70F</vt:lpwstr>
  </property>
  <property fmtid="{D5CDD505-2E9C-101B-9397-08002B2CF9AE}" pid="6" name="TaxKeyword">
    <vt:lpwstr>95;#Word Templates|d43058bc-9bad-4de9-89e2-f08a45e2729d</vt:lpwstr>
  </property>
</Properties>
</file>