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A2B4" w14:textId="163AE055" w:rsidR="003E2F44" w:rsidRPr="00F06191" w:rsidRDefault="003E2F44" w:rsidP="009E3501">
      <w:pPr>
        <w:pStyle w:val="BodyText"/>
        <w:spacing w:line="70" w:lineRule="exact"/>
        <w:ind w:left="102"/>
        <w:rPr>
          <w:rFonts w:ascii="Arial" w:hAnsi="Arial" w:cs="Arial"/>
          <w:sz w:val="7"/>
          <w:lang w:val="en-NZ"/>
        </w:rPr>
      </w:pPr>
    </w:p>
    <w:p w14:paraId="7D967854" w14:textId="3A445055" w:rsidR="003E2F44" w:rsidRPr="00F06191" w:rsidRDefault="00174823" w:rsidP="00DC608E">
      <w:pPr>
        <w:spacing w:before="144"/>
        <w:ind w:left="137"/>
        <w:jc w:val="center"/>
        <w:rPr>
          <w:rFonts w:ascii="Arial" w:hAnsi="Arial" w:cs="Arial"/>
          <w:b/>
          <w:sz w:val="48"/>
          <w:lang w:val="en-NZ"/>
        </w:rPr>
      </w:pPr>
      <w:r w:rsidRPr="00F06191">
        <w:rPr>
          <w:rFonts w:ascii="Arial" w:hAnsi="Arial" w:cs="Arial"/>
          <w:b/>
          <w:color w:val="404141"/>
          <w:sz w:val="48"/>
          <w:lang w:val="en-NZ"/>
        </w:rPr>
        <w:t xml:space="preserve">HR6 </w:t>
      </w:r>
      <w:r w:rsidR="006B02EE" w:rsidRPr="00F06191">
        <w:rPr>
          <w:rFonts w:ascii="Arial" w:hAnsi="Arial" w:cs="Arial"/>
          <w:b/>
          <w:color w:val="404141"/>
          <w:sz w:val="48"/>
          <w:lang w:val="en-NZ"/>
        </w:rPr>
        <w:t xml:space="preserve">Bullying, Harassment and Discrimination </w:t>
      </w:r>
      <w:r w:rsidR="00DD3DDF" w:rsidRPr="00F06191">
        <w:rPr>
          <w:rFonts w:ascii="Arial" w:hAnsi="Arial" w:cs="Arial"/>
          <w:b/>
          <w:color w:val="404141"/>
          <w:sz w:val="48"/>
          <w:lang w:val="en-NZ"/>
        </w:rPr>
        <w:t>Policy</w:t>
      </w:r>
    </w:p>
    <w:p w14:paraId="10931D6A" w14:textId="77777777" w:rsidR="003E2F44" w:rsidRPr="00F06191" w:rsidRDefault="003E2F44" w:rsidP="009E3501">
      <w:pPr>
        <w:pStyle w:val="BodyText"/>
        <w:rPr>
          <w:rFonts w:ascii="Arial" w:hAnsi="Arial" w:cs="Arial"/>
          <w:b/>
          <w:sz w:val="20"/>
          <w:lang w:val="en-NZ"/>
        </w:rPr>
      </w:pPr>
    </w:p>
    <w:p w14:paraId="76DC26C6" w14:textId="77777777" w:rsidR="003E2F44" w:rsidRPr="00F06191" w:rsidRDefault="003E2F44" w:rsidP="009E3501">
      <w:pPr>
        <w:pStyle w:val="BodyText"/>
        <w:rPr>
          <w:rFonts w:ascii="Arial" w:hAnsi="Arial" w:cs="Arial"/>
          <w:b/>
          <w:sz w:val="20"/>
          <w:lang w:val="en-NZ"/>
        </w:rPr>
      </w:pPr>
    </w:p>
    <w:p w14:paraId="76C86DC4" w14:textId="77777777" w:rsidR="003E2F44" w:rsidRPr="00F06191" w:rsidRDefault="003E2F44" w:rsidP="009E3501">
      <w:pPr>
        <w:pStyle w:val="BodyText"/>
        <w:rPr>
          <w:rFonts w:ascii="Arial" w:hAnsi="Arial" w:cs="Arial"/>
          <w:b/>
          <w:sz w:val="20"/>
          <w:lang w:val="en-NZ"/>
        </w:rPr>
      </w:pPr>
    </w:p>
    <w:p w14:paraId="0227F184" w14:textId="77777777" w:rsidR="003E2F44" w:rsidRPr="00F06191" w:rsidRDefault="003E2F44" w:rsidP="009E3501">
      <w:pPr>
        <w:pStyle w:val="BodyText"/>
        <w:spacing w:before="7"/>
        <w:rPr>
          <w:rFonts w:ascii="Arial" w:hAnsi="Arial" w:cs="Arial"/>
          <w:b/>
          <w:sz w:val="20"/>
          <w:lang w:val="en-NZ"/>
        </w:rPr>
      </w:pPr>
    </w:p>
    <w:tbl>
      <w:tblPr>
        <w:tblW w:w="0" w:type="auto"/>
        <w:tblInd w:w="137" w:type="dxa"/>
        <w:tblLayout w:type="fixed"/>
        <w:tblCellMar>
          <w:left w:w="0" w:type="dxa"/>
          <w:right w:w="0" w:type="dxa"/>
        </w:tblCellMar>
        <w:tblLook w:val="01E0" w:firstRow="1" w:lastRow="1" w:firstColumn="1" w:lastColumn="1" w:noHBand="0" w:noVBand="0"/>
      </w:tblPr>
      <w:tblGrid>
        <w:gridCol w:w="1760"/>
        <w:gridCol w:w="7311"/>
      </w:tblGrid>
      <w:tr w:rsidR="003E2F44" w:rsidRPr="00F06191" w14:paraId="6F7B104D" w14:textId="77777777" w:rsidTr="48E265F8">
        <w:trPr>
          <w:trHeight w:val="440"/>
        </w:trPr>
        <w:tc>
          <w:tcPr>
            <w:tcW w:w="1760" w:type="dxa"/>
            <w:tcBorders>
              <w:top w:val="single" w:sz="2" w:space="0" w:color="231F20"/>
              <w:bottom w:val="single" w:sz="2" w:space="0" w:color="231F20"/>
            </w:tcBorders>
          </w:tcPr>
          <w:p w14:paraId="1B7AF157" w14:textId="77777777" w:rsidR="003E2F44" w:rsidRPr="00F06191" w:rsidRDefault="00DD3DDF" w:rsidP="009E3501">
            <w:pPr>
              <w:pStyle w:val="TableParagraph"/>
              <w:spacing w:before="141"/>
              <w:rPr>
                <w:rFonts w:ascii="Arial" w:hAnsi="Arial" w:cs="Arial"/>
                <w:b/>
                <w:sz w:val="16"/>
                <w:lang w:val="en-NZ"/>
              </w:rPr>
            </w:pPr>
            <w:r w:rsidRPr="00F06191">
              <w:rPr>
                <w:rFonts w:ascii="Arial" w:hAnsi="Arial" w:cs="Arial"/>
                <w:b/>
                <w:color w:val="9E9A9B"/>
                <w:sz w:val="16"/>
                <w:lang w:val="en-NZ"/>
              </w:rPr>
              <w:t>Policy owner</w:t>
            </w:r>
          </w:p>
        </w:tc>
        <w:tc>
          <w:tcPr>
            <w:tcW w:w="7311" w:type="dxa"/>
            <w:tcBorders>
              <w:top w:val="single" w:sz="2" w:space="0" w:color="231F20"/>
              <w:bottom w:val="single" w:sz="2" w:space="0" w:color="231F20"/>
            </w:tcBorders>
          </w:tcPr>
          <w:p w14:paraId="568961D5" w14:textId="726E01F8" w:rsidR="003E2F44" w:rsidRPr="00F06191" w:rsidRDefault="00174823" w:rsidP="009E3501">
            <w:pPr>
              <w:pStyle w:val="TableParagraph"/>
              <w:ind w:left="224"/>
              <w:rPr>
                <w:rFonts w:ascii="Arial" w:hAnsi="Arial" w:cs="Arial"/>
                <w:sz w:val="18"/>
                <w:highlight w:val="yellow"/>
                <w:lang w:val="en-NZ"/>
              </w:rPr>
            </w:pPr>
            <w:r w:rsidRPr="00F06191">
              <w:rPr>
                <w:rFonts w:ascii="Arial" w:hAnsi="Arial" w:cs="Arial"/>
                <w:color w:val="404141"/>
                <w:sz w:val="18"/>
                <w:lang w:val="en-NZ"/>
              </w:rPr>
              <w:t>Head of Talent and Customer Experience</w:t>
            </w:r>
          </w:p>
        </w:tc>
      </w:tr>
      <w:tr w:rsidR="003E2F44" w:rsidRPr="00F06191" w14:paraId="7D88AC8D" w14:textId="77777777" w:rsidTr="48E265F8">
        <w:trPr>
          <w:trHeight w:val="440"/>
        </w:trPr>
        <w:tc>
          <w:tcPr>
            <w:tcW w:w="1760" w:type="dxa"/>
            <w:tcBorders>
              <w:top w:val="single" w:sz="2" w:space="0" w:color="231F20"/>
              <w:bottom w:val="single" w:sz="2" w:space="0" w:color="231F20"/>
            </w:tcBorders>
          </w:tcPr>
          <w:p w14:paraId="5F2D57B3" w14:textId="77777777" w:rsidR="003E2F44" w:rsidRPr="00F06191" w:rsidRDefault="00DD3DDF" w:rsidP="009E3501">
            <w:pPr>
              <w:pStyle w:val="TableParagraph"/>
              <w:spacing w:before="141"/>
              <w:rPr>
                <w:rFonts w:ascii="Arial" w:hAnsi="Arial" w:cs="Arial"/>
                <w:b/>
                <w:sz w:val="16"/>
                <w:lang w:val="en-NZ"/>
              </w:rPr>
            </w:pPr>
            <w:r w:rsidRPr="00F06191">
              <w:rPr>
                <w:rFonts w:ascii="Arial" w:hAnsi="Arial" w:cs="Arial"/>
                <w:b/>
                <w:color w:val="9E9A9B"/>
                <w:sz w:val="16"/>
                <w:lang w:val="en-NZ"/>
              </w:rPr>
              <w:t>Version no</w:t>
            </w:r>
          </w:p>
        </w:tc>
        <w:tc>
          <w:tcPr>
            <w:tcW w:w="7311" w:type="dxa"/>
            <w:tcBorders>
              <w:top w:val="single" w:sz="2" w:space="0" w:color="231F20"/>
              <w:bottom w:val="single" w:sz="2" w:space="0" w:color="231F20"/>
            </w:tcBorders>
          </w:tcPr>
          <w:p w14:paraId="698A666F" w14:textId="388A4FBF" w:rsidR="003E2F44" w:rsidRPr="00F06191" w:rsidRDefault="00BA2BFF" w:rsidP="009E3501">
            <w:pPr>
              <w:pStyle w:val="TableParagraph"/>
              <w:ind w:left="224"/>
              <w:rPr>
                <w:rFonts w:ascii="Arial" w:hAnsi="Arial" w:cs="Arial"/>
                <w:sz w:val="18"/>
                <w:highlight w:val="yellow"/>
                <w:lang w:val="en-NZ"/>
              </w:rPr>
            </w:pPr>
            <w:r w:rsidRPr="00F06191">
              <w:rPr>
                <w:rFonts w:ascii="Arial" w:hAnsi="Arial" w:cs="Arial"/>
                <w:color w:val="404141"/>
                <w:sz w:val="18"/>
                <w:lang w:val="en-NZ"/>
              </w:rPr>
              <w:t>V</w:t>
            </w:r>
            <w:r w:rsidR="00174823" w:rsidRPr="00F06191">
              <w:rPr>
                <w:rFonts w:ascii="Arial" w:hAnsi="Arial" w:cs="Arial"/>
                <w:color w:val="404141"/>
                <w:sz w:val="18"/>
                <w:lang w:val="en-NZ"/>
              </w:rPr>
              <w:t>2</w:t>
            </w:r>
          </w:p>
        </w:tc>
      </w:tr>
      <w:tr w:rsidR="003E2F44" w:rsidRPr="00F06191" w14:paraId="383D6B70" w14:textId="77777777" w:rsidTr="48E265F8">
        <w:trPr>
          <w:trHeight w:val="440"/>
        </w:trPr>
        <w:tc>
          <w:tcPr>
            <w:tcW w:w="1760" w:type="dxa"/>
            <w:tcBorders>
              <w:top w:val="single" w:sz="2" w:space="0" w:color="231F20"/>
              <w:bottom w:val="single" w:sz="2" w:space="0" w:color="231F20"/>
            </w:tcBorders>
          </w:tcPr>
          <w:p w14:paraId="7F50A391" w14:textId="77777777" w:rsidR="003E2F44" w:rsidRPr="00F06191" w:rsidRDefault="00DD3DDF" w:rsidP="009E3501">
            <w:pPr>
              <w:pStyle w:val="TableParagraph"/>
              <w:spacing w:before="141"/>
              <w:rPr>
                <w:rFonts w:ascii="Arial" w:hAnsi="Arial" w:cs="Arial"/>
                <w:b/>
                <w:sz w:val="16"/>
                <w:lang w:val="en-NZ"/>
              </w:rPr>
            </w:pPr>
            <w:r w:rsidRPr="00F06191">
              <w:rPr>
                <w:rFonts w:ascii="Arial" w:hAnsi="Arial" w:cs="Arial"/>
                <w:b/>
                <w:color w:val="9E9A9B"/>
                <w:sz w:val="16"/>
                <w:lang w:val="en-NZ"/>
              </w:rPr>
              <w:t>Version issue date</w:t>
            </w:r>
          </w:p>
        </w:tc>
        <w:tc>
          <w:tcPr>
            <w:tcW w:w="7311" w:type="dxa"/>
            <w:tcBorders>
              <w:top w:val="single" w:sz="2" w:space="0" w:color="231F20"/>
              <w:bottom w:val="single" w:sz="2" w:space="0" w:color="231F20"/>
            </w:tcBorders>
          </w:tcPr>
          <w:p w14:paraId="539FE5BD" w14:textId="64429C7E" w:rsidR="003E2F44" w:rsidRPr="00F06191" w:rsidRDefault="00FF1CA4" w:rsidP="009E3501">
            <w:pPr>
              <w:pStyle w:val="TableParagraph"/>
              <w:ind w:left="224"/>
              <w:rPr>
                <w:rFonts w:ascii="Arial" w:hAnsi="Arial" w:cs="Arial"/>
                <w:sz w:val="18"/>
                <w:highlight w:val="yellow"/>
                <w:lang w:val="en-NZ"/>
              </w:rPr>
            </w:pPr>
            <w:r w:rsidRPr="00F06191">
              <w:rPr>
                <w:rFonts w:ascii="Arial" w:hAnsi="Arial" w:cs="Arial"/>
                <w:color w:val="404141"/>
                <w:sz w:val="18"/>
                <w:lang w:val="en-NZ"/>
              </w:rPr>
              <w:t>30 May 2022</w:t>
            </w:r>
          </w:p>
        </w:tc>
      </w:tr>
      <w:tr w:rsidR="003E2F44" w:rsidRPr="00F06191" w14:paraId="565E54D0" w14:textId="77777777" w:rsidTr="48E265F8">
        <w:trPr>
          <w:trHeight w:val="440"/>
        </w:trPr>
        <w:tc>
          <w:tcPr>
            <w:tcW w:w="1760" w:type="dxa"/>
            <w:tcBorders>
              <w:top w:val="single" w:sz="2" w:space="0" w:color="231F20"/>
              <w:bottom w:val="single" w:sz="2" w:space="0" w:color="231F20"/>
            </w:tcBorders>
          </w:tcPr>
          <w:p w14:paraId="274F711E" w14:textId="77777777" w:rsidR="003E2F44" w:rsidRPr="00F06191" w:rsidRDefault="00DD3DDF" w:rsidP="009E3501">
            <w:pPr>
              <w:pStyle w:val="TableParagraph"/>
              <w:spacing w:before="141"/>
              <w:rPr>
                <w:rFonts w:ascii="Arial" w:hAnsi="Arial" w:cs="Arial"/>
                <w:b/>
                <w:sz w:val="16"/>
                <w:lang w:val="en-NZ"/>
              </w:rPr>
            </w:pPr>
            <w:r w:rsidRPr="00F06191">
              <w:rPr>
                <w:rFonts w:ascii="Arial" w:hAnsi="Arial" w:cs="Arial"/>
                <w:b/>
                <w:color w:val="9E9A9B"/>
                <w:sz w:val="16"/>
                <w:lang w:val="en-NZ"/>
              </w:rPr>
              <w:t>Original issue date</w:t>
            </w:r>
          </w:p>
        </w:tc>
        <w:tc>
          <w:tcPr>
            <w:tcW w:w="7311" w:type="dxa"/>
            <w:tcBorders>
              <w:top w:val="single" w:sz="2" w:space="0" w:color="231F20"/>
              <w:bottom w:val="single" w:sz="2" w:space="0" w:color="231F20"/>
            </w:tcBorders>
          </w:tcPr>
          <w:p w14:paraId="2DB3660A" w14:textId="0B1DF51A" w:rsidR="003E2F44" w:rsidRPr="00F06191" w:rsidRDefault="00DC608E" w:rsidP="009E3501">
            <w:pPr>
              <w:pStyle w:val="TableParagraph"/>
              <w:ind w:left="224"/>
              <w:rPr>
                <w:rFonts w:ascii="Arial" w:hAnsi="Arial" w:cs="Arial"/>
                <w:sz w:val="18"/>
                <w:highlight w:val="yellow"/>
                <w:lang w:val="en-NZ"/>
              </w:rPr>
            </w:pPr>
            <w:r w:rsidRPr="00F06191">
              <w:rPr>
                <w:rFonts w:ascii="Arial" w:hAnsi="Arial" w:cs="Arial"/>
                <w:color w:val="404141"/>
                <w:sz w:val="18"/>
                <w:lang w:val="en-NZ"/>
              </w:rPr>
              <w:t>August</w:t>
            </w:r>
            <w:r w:rsidR="00BA2BFF" w:rsidRPr="00F06191">
              <w:rPr>
                <w:rFonts w:ascii="Arial" w:hAnsi="Arial" w:cs="Arial"/>
                <w:color w:val="404141"/>
                <w:sz w:val="18"/>
                <w:lang w:val="en-NZ"/>
              </w:rPr>
              <w:t xml:space="preserve"> 202</w:t>
            </w:r>
            <w:r w:rsidRPr="00F06191">
              <w:rPr>
                <w:rFonts w:ascii="Arial" w:hAnsi="Arial" w:cs="Arial"/>
                <w:color w:val="404141"/>
                <w:sz w:val="18"/>
                <w:lang w:val="en-NZ"/>
              </w:rPr>
              <w:t>1</w:t>
            </w:r>
          </w:p>
        </w:tc>
      </w:tr>
      <w:tr w:rsidR="003E2F44" w:rsidRPr="00F06191" w14:paraId="065CC67A" w14:textId="77777777" w:rsidTr="48E265F8">
        <w:trPr>
          <w:trHeight w:val="440"/>
        </w:trPr>
        <w:tc>
          <w:tcPr>
            <w:tcW w:w="1760" w:type="dxa"/>
            <w:tcBorders>
              <w:top w:val="single" w:sz="2" w:space="0" w:color="231F20"/>
              <w:bottom w:val="single" w:sz="2" w:space="0" w:color="231F20"/>
            </w:tcBorders>
          </w:tcPr>
          <w:p w14:paraId="7BE89ED4" w14:textId="77777777" w:rsidR="003E2F44" w:rsidRPr="00F06191" w:rsidRDefault="00DD3DDF" w:rsidP="009E3501">
            <w:pPr>
              <w:pStyle w:val="TableParagraph"/>
              <w:spacing w:before="141"/>
              <w:rPr>
                <w:rFonts w:ascii="Arial" w:hAnsi="Arial" w:cs="Arial"/>
                <w:b/>
                <w:sz w:val="16"/>
                <w:lang w:val="en-NZ"/>
              </w:rPr>
            </w:pPr>
            <w:r w:rsidRPr="00F06191">
              <w:rPr>
                <w:rFonts w:ascii="Arial" w:hAnsi="Arial" w:cs="Arial"/>
                <w:b/>
                <w:color w:val="9E9A9B"/>
                <w:sz w:val="16"/>
                <w:lang w:val="en-NZ"/>
              </w:rPr>
              <w:t>Review date</w:t>
            </w:r>
          </w:p>
        </w:tc>
        <w:tc>
          <w:tcPr>
            <w:tcW w:w="7311" w:type="dxa"/>
            <w:tcBorders>
              <w:top w:val="single" w:sz="2" w:space="0" w:color="231F20"/>
              <w:bottom w:val="single" w:sz="2" w:space="0" w:color="231F20"/>
            </w:tcBorders>
          </w:tcPr>
          <w:p w14:paraId="2622211B" w14:textId="682FA537" w:rsidR="003E2F44" w:rsidRPr="00F06191" w:rsidRDefault="00FF1CA4" w:rsidP="009E3501">
            <w:pPr>
              <w:pStyle w:val="TableParagraph"/>
              <w:ind w:left="224"/>
              <w:rPr>
                <w:rFonts w:ascii="Arial" w:hAnsi="Arial" w:cs="Arial"/>
                <w:sz w:val="18"/>
                <w:highlight w:val="yellow"/>
                <w:lang w:val="en-NZ"/>
              </w:rPr>
            </w:pPr>
            <w:r w:rsidRPr="00F06191">
              <w:rPr>
                <w:rFonts w:ascii="Arial" w:hAnsi="Arial" w:cs="Arial"/>
                <w:color w:val="404141"/>
                <w:sz w:val="18"/>
                <w:lang w:val="en-NZ"/>
              </w:rPr>
              <w:t>December 2023</w:t>
            </w:r>
          </w:p>
        </w:tc>
      </w:tr>
    </w:tbl>
    <w:p w14:paraId="3036FC9B" w14:textId="77777777" w:rsidR="003E2F44" w:rsidRPr="00F06191" w:rsidRDefault="003E2F44" w:rsidP="009E3501">
      <w:pPr>
        <w:pStyle w:val="BodyText"/>
        <w:rPr>
          <w:rFonts w:ascii="Arial" w:hAnsi="Arial" w:cs="Arial"/>
          <w:b/>
          <w:sz w:val="20"/>
          <w:lang w:val="en-NZ"/>
        </w:rPr>
      </w:pPr>
    </w:p>
    <w:p w14:paraId="48858852" w14:textId="77777777" w:rsidR="003E2F44" w:rsidRPr="00F06191" w:rsidRDefault="003E2F44" w:rsidP="00E36DFB">
      <w:pPr>
        <w:pStyle w:val="BodyText"/>
        <w:spacing w:before="6"/>
        <w:jc w:val="both"/>
        <w:rPr>
          <w:rFonts w:ascii="Arial" w:hAnsi="Arial" w:cs="Arial"/>
          <w:b/>
          <w:sz w:val="15"/>
          <w:lang w:val="en-NZ"/>
        </w:rPr>
      </w:pPr>
    </w:p>
    <w:p w14:paraId="18461B04" w14:textId="54871D5A" w:rsidR="00871DB3" w:rsidRPr="00F06191" w:rsidRDefault="00DD3DDF" w:rsidP="00E36DFB">
      <w:pPr>
        <w:pStyle w:val="Heading1"/>
        <w:contextualSpacing/>
        <w:jc w:val="both"/>
        <w:rPr>
          <w:rFonts w:ascii="Arial" w:hAnsi="Arial" w:cs="Arial"/>
          <w:color w:val="404141"/>
          <w:sz w:val="20"/>
          <w:szCs w:val="20"/>
          <w:lang w:val="en-NZ"/>
        </w:rPr>
      </w:pPr>
      <w:r w:rsidRPr="00F06191">
        <w:rPr>
          <w:rFonts w:ascii="Arial" w:hAnsi="Arial" w:cs="Arial"/>
          <w:color w:val="404141"/>
          <w:sz w:val="20"/>
          <w:szCs w:val="20"/>
          <w:lang w:val="en-NZ"/>
        </w:rPr>
        <w:t>Policy statement</w:t>
      </w:r>
    </w:p>
    <w:p w14:paraId="1F540CAA" w14:textId="77777777" w:rsidR="00871DB3" w:rsidRPr="00F06191" w:rsidRDefault="00871DB3" w:rsidP="00E36DFB">
      <w:pPr>
        <w:pStyle w:val="BodyText"/>
        <w:ind w:left="137"/>
        <w:contextualSpacing/>
        <w:jc w:val="both"/>
        <w:rPr>
          <w:rFonts w:ascii="Arial" w:hAnsi="Arial" w:cs="Arial"/>
          <w:color w:val="404141"/>
          <w:sz w:val="20"/>
          <w:szCs w:val="20"/>
          <w:lang w:val="en-NZ"/>
        </w:rPr>
      </w:pPr>
    </w:p>
    <w:p w14:paraId="0CEE6772" w14:textId="0AA74C04" w:rsidR="009E3501" w:rsidRPr="00F06191" w:rsidRDefault="00DC608E" w:rsidP="00E36DFB">
      <w:pPr>
        <w:pStyle w:val="BodyText"/>
        <w:ind w:left="137"/>
        <w:contextualSpacing/>
        <w:jc w:val="both"/>
        <w:rPr>
          <w:rFonts w:ascii="Arial" w:hAnsi="Arial" w:cs="Arial"/>
          <w:color w:val="404141"/>
          <w:sz w:val="20"/>
          <w:szCs w:val="20"/>
          <w:lang w:val="en-NZ"/>
        </w:rPr>
      </w:pPr>
      <w:r w:rsidRPr="00F06191">
        <w:rPr>
          <w:rFonts w:ascii="Arial" w:hAnsi="Arial" w:cs="Arial"/>
          <w:color w:val="404141"/>
          <w:sz w:val="20"/>
          <w:szCs w:val="20"/>
          <w:lang w:val="en-NZ"/>
        </w:rPr>
        <w:t>ATNZ</w:t>
      </w:r>
      <w:r w:rsidR="009E3501" w:rsidRPr="00F06191">
        <w:rPr>
          <w:rFonts w:ascii="Arial" w:hAnsi="Arial" w:cs="Arial"/>
          <w:color w:val="404141"/>
          <w:sz w:val="20"/>
          <w:szCs w:val="20"/>
          <w:lang w:val="en-NZ"/>
        </w:rPr>
        <w:t xml:space="preserve"> supports and complies with all laws, rules and regulations regarding bullying, </w:t>
      </w:r>
      <w:r w:rsidR="00FC0726" w:rsidRPr="00F06191">
        <w:rPr>
          <w:rFonts w:ascii="Arial" w:hAnsi="Arial" w:cs="Arial"/>
          <w:color w:val="404141"/>
          <w:sz w:val="20"/>
          <w:szCs w:val="20"/>
          <w:lang w:val="en-NZ"/>
        </w:rPr>
        <w:t>harassment,</w:t>
      </w:r>
      <w:r w:rsidR="009E3501" w:rsidRPr="00F06191">
        <w:rPr>
          <w:rFonts w:ascii="Arial" w:hAnsi="Arial" w:cs="Arial"/>
          <w:color w:val="404141"/>
          <w:sz w:val="20"/>
          <w:szCs w:val="20"/>
          <w:lang w:val="en-NZ"/>
        </w:rPr>
        <w:t xml:space="preserve"> and discrimination in New Zealand, including but not limited to</w:t>
      </w:r>
      <w:r w:rsidR="00871DB3" w:rsidRPr="00F06191">
        <w:rPr>
          <w:rFonts w:ascii="Arial" w:hAnsi="Arial" w:cs="Arial"/>
          <w:color w:val="404141"/>
          <w:sz w:val="20"/>
          <w:szCs w:val="20"/>
          <w:lang w:val="en-NZ"/>
        </w:rPr>
        <w:t>:</w:t>
      </w:r>
    </w:p>
    <w:p w14:paraId="6C63FDEA" w14:textId="77777777" w:rsidR="00871DB3" w:rsidRPr="00F06191" w:rsidRDefault="00871DB3" w:rsidP="00E36DFB">
      <w:pPr>
        <w:pStyle w:val="BodyText"/>
        <w:ind w:left="137"/>
        <w:contextualSpacing/>
        <w:jc w:val="both"/>
        <w:rPr>
          <w:rFonts w:ascii="Arial" w:hAnsi="Arial" w:cs="Arial"/>
          <w:color w:val="404141"/>
          <w:sz w:val="20"/>
          <w:szCs w:val="20"/>
          <w:lang w:val="en-NZ"/>
        </w:rPr>
      </w:pPr>
    </w:p>
    <w:p w14:paraId="1C6BD826" w14:textId="5A1DD3F0" w:rsidR="009E3501" w:rsidRPr="00F06191" w:rsidRDefault="009E3501" w:rsidP="00E36DFB">
      <w:pPr>
        <w:pStyle w:val="BodyText"/>
        <w:numPr>
          <w:ilvl w:val="0"/>
          <w:numId w:val="18"/>
        </w:numPr>
        <w:contextualSpacing/>
        <w:jc w:val="both"/>
        <w:rPr>
          <w:rFonts w:ascii="Arial" w:hAnsi="Arial" w:cs="Arial"/>
          <w:sz w:val="20"/>
          <w:szCs w:val="20"/>
          <w:lang w:val="en-NZ"/>
        </w:rPr>
      </w:pPr>
      <w:r w:rsidRPr="00F06191">
        <w:rPr>
          <w:rFonts w:ascii="Arial" w:hAnsi="Arial" w:cs="Arial"/>
          <w:color w:val="404141"/>
          <w:sz w:val="20"/>
          <w:szCs w:val="20"/>
          <w:lang w:val="en-NZ"/>
        </w:rPr>
        <w:t>Human Rights Act 1993</w:t>
      </w:r>
    </w:p>
    <w:p w14:paraId="45587554" w14:textId="7FE9FC57" w:rsidR="009E3501" w:rsidRPr="00F06191" w:rsidRDefault="009E3501" w:rsidP="00E36DFB">
      <w:pPr>
        <w:pStyle w:val="BodyText"/>
        <w:numPr>
          <w:ilvl w:val="0"/>
          <w:numId w:val="18"/>
        </w:numPr>
        <w:contextualSpacing/>
        <w:jc w:val="both"/>
        <w:rPr>
          <w:rFonts w:ascii="Arial" w:hAnsi="Arial" w:cs="Arial"/>
          <w:sz w:val="20"/>
          <w:szCs w:val="20"/>
          <w:lang w:val="en-NZ"/>
        </w:rPr>
      </w:pPr>
      <w:r w:rsidRPr="00F06191">
        <w:rPr>
          <w:rFonts w:ascii="Arial" w:hAnsi="Arial" w:cs="Arial"/>
          <w:color w:val="404141"/>
          <w:sz w:val="20"/>
          <w:szCs w:val="20"/>
          <w:lang w:val="en-NZ"/>
        </w:rPr>
        <w:t>Health and Safety at Work Act 2015</w:t>
      </w:r>
    </w:p>
    <w:p w14:paraId="17D74507" w14:textId="53EFE802" w:rsidR="009E3501" w:rsidRPr="00F06191" w:rsidRDefault="009E3501" w:rsidP="00E36DFB">
      <w:pPr>
        <w:pStyle w:val="BodyText"/>
        <w:numPr>
          <w:ilvl w:val="0"/>
          <w:numId w:val="18"/>
        </w:numPr>
        <w:contextualSpacing/>
        <w:jc w:val="both"/>
        <w:rPr>
          <w:rFonts w:ascii="Arial" w:hAnsi="Arial" w:cs="Arial"/>
          <w:sz w:val="20"/>
          <w:szCs w:val="20"/>
          <w:lang w:val="en-NZ"/>
        </w:rPr>
      </w:pPr>
      <w:r w:rsidRPr="00F06191">
        <w:rPr>
          <w:rFonts w:ascii="Arial" w:hAnsi="Arial" w:cs="Arial"/>
          <w:color w:val="404141"/>
          <w:sz w:val="20"/>
          <w:szCs w:val="20"/>
          <w:lang w:val="en-NZ"/>
        </w:rPr>
        <w:t>Employment Relations Act 2000</w:t>
      </w:r>
    </w:p>
    <w:p w14:paraId="35A47071" w14:textId="77777777" w:rsidR="00871DB3" w:rsidRPr="00F06191" w:rsidRDefault="00871DB3" w:rsidP="00E36DFB">
      <w:pPr>
        <w:pStyle w:val="BodyText"/>
        <w:ind w:left="1442"/>
        <w:contextualSpacing/>
        <w:jc w:val="both"/>
        <w:rPr>
          <w:rFonts w:ascii="Arial" w:hAnsi="Arial" w:cs="Arial"/>
          <w:sz w:val="20"/>
          <w:szCs w:val="20"/>
          <w:lang w:val="en-NZ"/>
        </w:rPr>
      </w:pPr>
    </w:p>
    <w:p w14:paraId="546D6BDD" w14:textId="4F1BF2BE" w:rsidR="003E2F44" w:rsidRPr="00F06191" w:rsidRDefault="00DC608E" w:rsidP="00E36DFB">
      <w:pPr>
        <w:pStyle w:val="BodyText"/>
        <w:ind w:firstLine="142"/>
        <w:contextualSpacing/>
        <w:jc w:val="both"/>
        <w:rPr>
          <w:rFonts w:ascii="Arial" w:hAnsi="Arial" w:cs="Arial"/>
          <w:sz w:val="20"/>
          <w:szCs w:val="20"/>
          <w:lang w:val="en-NZ"/>
        </w:rPr>
      </w:pPr>
      <w:r w:rsidRPr="00F06191">
        <w:rPr>
          <w:rFonts w:ascii="Arial" w:hAnsi="Arial" w:cs="Arial"/>
          <w:color w:val="404141"/>
          <w:sz w:val="20"/>
          <w:szCs w:val="20"/>
          <w:lang w:val="en-NZ"/>
        </w:rPr>
        <w:t>ATNZ</w:t>
      </w:r>
      <w:r w:rsidR="009E3501" w:rsidRPr="00F06191">
        <w:rPr>
          <w:rFonts w:ascii="Arial" w:hAnsi="Arial" w:cs="Arial"/>
          <w:color w:val="404141"/>
          <w:sz w:val="20"/>
          <w:szCs w:val="20"/>
          <w:lang w:val="en-NZ"/>
        </w:rPr>
        <w:t xml:space="preserve"> will </w:t>
      </w:r>
      <w:r w:rsidR="00FC0726" w:rsidRPr="00F06191">
        <w:rPr>
          <w:rFonts w:ascii="Arial" w:hAnsi="Arial" w:cs="Arial"/>
          <w:color w:val="404141"/>
          <w:sz w:val="20"/>
          <w:szCs w:val="20"/>
          <w:lang w:val="en-NZ"/>
        </w:rPr>
        <w:t>endeavour</w:t>
      </w:r>
      <w:r w:rsidR="009E3501" w:rsidRPr="00F06191">
        <w:rPr>
          <w:rFonts w:ascii="Arial" w:hAnsi="Arial" w:cs="Arial"/>
          <w:color w:val="404141"/>
          <w:sz w:val="20"/>
          <w:szCs w:val="20"/>
          <w:lang w:val="en-NZ"/>
        </w:rPr>
        <w:t xml:space="preserve"> to fulfil its legal obligations by undertaking the actions contained within this policy.</w:t>
      </w:r>
    </w:p>
    <w:p w14:paraId="04CFD062" w14:textId="5310E1DC" w:rsidR="003E2F44" w:rsidRPr="00F06191" w:rsidRDefault="003E2F44" w:rsidP="00E36DFB">
      <w:pPr>
        <w:pStyle w:val="BodyText"/>
        <w:contextualSpacing/>
        <w:jc w:val="both"/>
        <w:rPr>
          <w:rFonts w:ascii="Arial" w:hAnsi="Arial" w:cs="Arial"/>
          <w:sz w:val="20"/>
          <w:szCs w:val="20"/>
          <w:lang w:val="en-NZ"/>
        </w:rPr>
      </w:pPr>
    </w:p>
    <w:p w14:paraId="49B58578" w14:textId="77777777" w:rsidR="00871DB3" w:rsidRPr="00F06191" w:rsidRDefault="00871DB3" w:rsidP="00E36DFB">
      <w:pPr>
        <w:pStyle w:val="BodyText"/>
        <w:contextualSpacing/>
        <w:jc w:val="both"/>
        <w:rPr>
          <w:rFonts w:ascii="Arial" w:hAnsi="Arial" w:cs="Arial"/>
          <w:sz w:val="20"/>
          <w:szCs w:val="20"/>
          <w:lang w:val="en-NZ"/>
        </w:rPr>
      </w:pPr>
    </w:p>
    <w:p w14:paraId="21468E8A" w14:textId="53CE308C" w:rsidR="006B02EE" w:rsidRPr="00F06191" w:rsidRDefault="00DD3DDF" w:rsidP="00E36DFB">
      <w:pPr>
        <w:pStyle w:val="Heading1"/>
        <w:contextualSpacing/>
        <w:jc w:val="both"/>
        <w:rPr>
          <w:rFonts w:ascii="Arial" w:hAnsi="Arial" w:cs="Arial"/>
          <w:color w:val="404141"/>
          <w:sz w:val="20"/>
          <w:szCs w:val="20"/>
          <w:lang w:val="en-NZ"/>
        </w:rPr>
      </w:pPr>
      <w:r w:rsidRPr="00F06191">
        <w:rPr>
          <w:rFonts w:ascii="Arial" w:hAnsi="Arial" w:cs="Arial"/>
          <w:color w:val="404141"/>
          <w:sz w:val="20"/>
          <w:szCs w:val="20"/>
          <w:lang w:val="en-NZ"/>
        </w:rPr>
        <w:t>Scope</w:t>
      </w:r>
    </w:p>
    <w:p w14:paraId="2829508A" w14:textId="77777777" w:rsidR="00871DB3" w:rsidRPr="00F06191" w:rsidRDefault="00871DB3" w:rsidP="00E36DFB">
      <w:pPr>
        <w:pStyle w:val="Heading1"/>
        <w:contextualSpacing/>
        <w:jc w:val="both"/>
        <w:rPr>
          <w:rFonts w:ascii="Arial" w:hAnsi="Arial" w:cs="Arial"/>
          <w:sz w:val="20"/>
          <w:szCs w:val="20"/>
          <w:lang w:val="en-NZ"/>
        </w:rPr>
      </w:pPr>
    </w:p>
    <w:p w14:paraId="2AD7120F" w14:textId="30C87AAA" w:rsidR="006B02EE" w:rsidRPr="00F06191" w:rsidRDefault="006B02EE" w:rsidP="00E36DFB">
      <w:pPr>
        <w:pStyle w:val="BodyText"/>
        <w:contextualSpacing/>
        <w:jc w:val="both"/>
        <w:rPr>
          <w:rFonts w:ascii="Arial" w:hAnsi="Arial" w:cs="Arial"/>
          <w:sz w:val="20"/>
          <w:szCs w:val="20"/>
          <w:lang w:val="en-NZ"/>
        </w:rPr>
      </w:pPr>
      <w:r w:rsidRPr="00F06191">
        <w:rPr>
          <w:rFonts w:ascii="Arial" w:hAnsi="Arial" w:cs="Arial"/>
          <w:sz w:val="20"/>
          <w:szCs w:val="20"/>
          <w:lang w:val="en-NZ"/>
        </w:rPr>
        <w:t xml:space="preserve">   This policy covers all bullying, harassment and discriminatory behaviours that may occur:</w:t>
      </w:r>
    </w:p>
    <w:p w14:paraId="17DC9FB2" w14:textId="77777777" w:rsidR="006B02EE" w:rsidRPr="00F06191" w:rsidRDefault="006B02EE" w:rsidP="00E36DFB">
      <w:pPr>
        <w:pStyle w:val="BodyText"/>
        <w:ind w:left="137"/>
        <w:contextualSpacing/>
        <w:jc w:val="both"/>
        <w:rPr>
          <w:rFonts w:ascii="Arial" w:hAnsi="Arial" w:cs="Arial"/>
          <w:sz w:val="20"/>
          <w:szCs w:val="20"/>
          <w:lang w:val="en-NZ"/>
        </w:rPr>
      </w:pPr>
    </w:p>
    <w:p w14:paraId="3A9F28E8" w14:textId="77777777" w:rsidR="00FC0726" w:rsidRDefault="006B02EE" w:rsidP="00FC0726">
      <w:pPr>
        <w:pStyle w:val="BodyText"/>
        <w:numPr>
          <w:ilvl w:val="0"/>
          <w:numId w:val="4"/>
        </w:numPr>
        <w:contextualSpacing/>
        <w:jc w:val="both"/>
        <w:rPr>
          <w:rFonts w:ascii="Arial" w:hAnsi="Arial" w:cs="Arial"/>
          <w:sz w:val="20"/>
          <w:szCs w:val="20"/>
          <w:lang w:val="en-NZ"/>
        </w:rPr>
      </w:pPr>
      <w:r w:rsidRPr="00F06191">
        <w:rPr>
          <w:rFonts w:ascii="Arial" w:hAnsi="Arial" w:cs="Arial"/>
          <w:sz w:val="20"/>
          <w:szCs w:val="20"/>
          <w:lang w:val="en-NZ"/>
        </w:rPr>
        <w:t>in the workplace during or outside work hours (including behaviours between colleagues/work associates in social or professional work situations, for example, during training, conferences, social work-related functions); and/or</w:t>
      </w:r>
    </w:p>
    <w:p w14:paraId="05E725C4" w14:textId="7E3C5330" w:rsidR="006B02EE" w:rsidRPr="00F06191" w:rsidRDefault="006B02EE" w:rsidP="00E36DFB">
      <w:pPr>
        <w:pStyle w:val="BodyText"/>
        <w:ind w:left="857"/>
        <w:contextualSpacing/>
        <w:jc w:val="both"/>
        <w:rPr>
          <w:rFonts w:ascii="Arial" w:hAnsi="Arial" w:cs="Arial"/>
          <w:sz w:val="20"/>
          <w:szCs w:val="20"/>
          <w:lang w:val="en-NZ"/>
        </w:rPr>
      </w:pPr>
    </w:p>
    <w:p w14:paraId="6206C40D" w14:textId="70AFD498" w:rsidR="004D5945" w:rsidRPr="00F06191" w:rsidRDefault="004D5945" w:rsidP="00E36DFB">
      <w:pPr>
        <w:pStyle w:val="BodyText"/>
        <w:numPr>
          <w:ilvl w:val="0"/>
          <w:numId w:val="4"/>
        </w:numPr>
        <w:contextualSpacing/>
        <w:jc w:val="both"/>
        <w:rPr>
          <w:rFonts w:ascii="Arial" w:hAnsi="Arial" w:cs="Arial"/>
          <w:sz w:val="20"/>
          <w:szCs w:val="20"/>
          <w:lang w:val="en-NZ"/>
        </w:rPr>
      </w:pPr>
      <w:r w:rsidRPr="00F06191">
        <w:rPr>
          <w:rFonts w:ascii="Arial" w:hAnsi="Arial" w:cs="Arial"/>
          <w:sz w:val="20"/>
          <w:szCs w:val="20"/>
          <w:lang w:val="en-NZ"/>
        </w:rPr>
        <w:t>within the PTE operation, including in relation to employed apprentices and other learners enrolled with ATNZ</w:t>
      </w:r>
      <w:r w:rsidR="00DA0ABB" w:rsidRPr="00F06191">
        <w:rPr>
          <w:rFonts w:ascii="Arial" w:hAnsi="Arial" w:cs="Arial"/>
          <w:sz w:val="20"/>
          <w:szCs w:val="20"/>
          <w:lang w:val="en-NZ"/>
        </w:rPr>
        <w:t>; and/or</w:t>
      </w:r>
      <w:r w:rsidRPr="00F06191">
        <w:rPr>
          <w:rFonts w:ascii="Arial" w:hAnsi="Arial" w:cs="Arial"/>
          <w:sz w:val="20"/>
          <w:szCs w:val="20"/>
          <w:lang w:val="en-NZ"/>
        </w:rPr>
        <w:t xml:space="preserve"> </w:t>
      </w:r>
    </w:p>
    <w:p w14:paraId="0FA0893A" w14:textId="77777777" w:rsidR="006B02EE" w:rsidRPr="00F06191" w:rsidRDefault="006B02EE" w:rsidP="00E36DFB">
      <w:pPr>
        <w:pStyle w:val="BodyText"/>
        <w:ind w:left="137"/>
        <w:contextualSpacing/>
        <w:jc w:val="both"/>
        <w:rPr>
          <w:rFonts w:ascii="Arial" w:hAnsi="Arial" w:cs="Arial"/>
          <w:sz w:val="20"/>
          <w:szCs w:val="20"/>
          <w:lang w:val="en-NZ"/>
        </w:rPr>
      </w:pPr>
    </w:p>
    <w:p w14:paraId="1CBD3251" w14:textId="03E9C2D1" w:rsidR="006B02EE" w:rsidRPr="00F06191" w:rsidRDefault="006B02EE" w:rsidP="00E36DFB">
      <w:pPr>
        <w:pStyle w:val="BodyText"/>
        <w:numPr>
          <w:ilvl w:val="0"/>
          <w:numId w:val="4"/>
        </w:numPr>
        <w:contextualSpacing/>
        <w:jc w:val="both"/>
        <w:rPr>
          <w:rFonts w:ascii="Arial" w:hAnsi="Arial" w:cs="Arial"/>
          <w:sz w:val="20"/>
          <w:szCs w:val="20"/>
          <w:lang w:val="en-NZ"/>
        </w:rPr>
      </w:pPr>
      <w:r w:rsidRPr="00F06191">
        <w:rPr>
          <w:rFonts w:ascii="Arial" w:hAnsi="Arial" w:cs="Arial"/>
          <w:sz w:val="20"/>
          <w:szCs w:val="20"/>
          <w:lang w:val="en-NZ"/>
        </w:rPr>
        <w:t xml:space="preserve">Outside the workplace and outside work hours if it is in the context of the employment relationship, </w:t>
      </w:r>
      <w:r w:rsidR="00FC0726" w:rsidRPr="00F06191">
        <w:rPr>
          <w:rFonts w:ascii="Arial" w:hAnsi="Arial" w:cs="Arial"/>
          <w:sz w:val="20"/>
          <w:szCs w:val="20"/>
          <w:lang w:val="en-NZ"/>
        </w:rPr>
        <w:t>i.e.,</w:t>
      </w:r>
      <w:r w:rsidRPr="00F06191">
        <w:rPr>
          <w:rFonts w:ascii="Arial" w:hAnsi="Arial" w:cs="Arial"/>
          <w:sz w:val="20"/>
          <w:szCs w:val="20"/>
          <w:lang w:val="en-NZ"/>
        </w:rPr>
        <w:t xml:space="preserve"> if it affects or is related to the workplace (for example, conduct in social media, </w:t>
      </w:r>
      <w:r w:rsidR="00FC0726" w:rsidRPr="00F06191">
        <w:rPr>
          <w:rFonts w:ascii="Arial" w:hAnsi="Arial" w:cs="Arial"/>
          <w:sz w:val="20"/>
          <w:szCs w:val="20"/>
          <w:lang w:val="en-NZ"/>
        </w:rPr>
        <w:t>email,</w:t>
      </w:r>
      <w:r w:rsidRPr="00F06191">
        <w:rPr>
          <w:rFonts w:ascii="Arial" w:hAnsi="Arial" w:cs="Arial"/>
          <w:sz w:val="20"/>
          <w:szCs w:val="20"/>
          <w:lang w:val="en-NZ"/>
        </w:rPr>
        <w:t xml:space="preserve"> or text messaging). </w:t>
      </w:r>
    </w:p>
    <w:p w14:paraId="21400267" w14:textId="65AE036B" w:rsidR="006B02EE" w:rsidRPr="00F06191" w:rsidRDefault="006B02EE" w:rsidP="00E36DFB">
      <w:pPr>
        <w:pStyle w:val="BodyText"/>
        <w:ind w:left="137"/>
        <w:contextualSpacing/>
        <w:jc w:val="both"/>
        <w:rPr>
          <w:rFonts w:ascii="Arial" w:hAnsi="Arial" w:cs="Arial"/>
          <w:sz w:val="20"/>
          <w:szCs w:val="20"/>
          <w:lang w:val="en-NZ"/>
        </w:rPr>
      </w:pPr>
    </w:p>
    <w:p w14:paraId="4C84A4B3" w14:textId="2DCF0EA8" w:rsidR="003C0FE7" w:rsidRPr="00F06191" w:rsidRDefault="003C0FE7" w:rsidP="00E36DFB">
      <w:pPr>
        <w:pStyle w:val="BodyText"/>
        <w:ind w:left="137"/>
        <w:contextualSpacing/>
        <w:jc w:val="both"/>
        <w:rPr>
          <w:rFonts w:ascii="Arial" w:hAnsi="Arial" w:cs="Arial"/>
          <w:sz w:val="20"/>
          <w:szCs w:val="20"/>
          <w:lang w:val="en-NZ"/>
        </w:rPr>
      </w:pPr>
      <w:r w:rsidRPr="00F06191">
        <w:rPr>
          <w:rFonts w:ascii="Arial" w:hAnsi="Arial" w:cs="Arial"/>
          <w:sz w:val="20"/>
          <w:szCs w:val="20"/>
          <w:lang w:val="en-NZ"/>
        </w:rPr>
        <w:t xml:space="preserve">This policy applies to </w:t>
      </w:r>
      <w:proofErr w:type="gramStart"/>
      <w:r w:rsidRPr="00F06191">
        <w:rPr>
          <w:rFonts w:ascii="Arial" w:hAnsi="Arial" w:cs="Arial"/>
          <w:sz w:val="20"/>
          <w:szCs w:val="20"/>
          <w:lang w:val="en-NZ"/>
        </w:rPr>
        <w:t>all of</w:t>
      </w:r>
      <w:proofErr w:type="gramEnd"/>
      <w:r w:rsidRPr="00F06191">
        <w:rPr>
          <w:rFonts w:ascii="Arial" w:hAnsi="Arial" w:cs="Arial"/>
          <w:sz w:val="20"/>
          <w:szCs w:val="20"/>
          <w:lang w:val="en-NZ"/>
        </w:rPr>
        <w:t xml:space="preserve"> </w:t>
      </w:r>
      <w:r w:rsidR="00DE4B62" w:rsidRPr="00F06191">
        <w:rPr>
          <w:rFonts w:ascii="Arial" w:hAnsi="Arial" w:cs="Arial"/>
          <w:sz w:val="20"/>
          <w:szCs w:val="20"/>
          <w:lang w:val="en-NZ"/>
        </w:rPr>
        <w:t>ATNZ</w:t>
      </w:r>
      <w:r w:rsidRPr="00F06191">
        <w:rPr>
          <w:rFonts w:ascii="Arial" w:hAnsi="Arial" w:cs="Arial"/>
          <w:sz w:val="20"/>
          <w:szCs w:val="20"/>
          <w:lang w:val="en-NZ"/>
        </w:rPr>
        <w:t>’s employees, including the Chief Executive Officer</w:t>
      </w:r>
      <w:r w:rsidR="00DE4B62" w:rsidRPr="00F06191">
        <w:rPr>
          <w:rFonts w:ascii="Arial" w:hAnsi="Arial" w:cs="Arial"/>
          <w:sz w:val="20"/>
          <w:szCs w:val="20"/>
          <w:lang w:val="en-NZ"/>
        </w:rPr>
        <w:t xml:space="preserve"> and to all learners employed or enrolled with ATNZ</w:t>
      </w:r>
      <w:r w:rsidRPr="00F06191">
        <w:rPr>
          <w:rFonts w:ascii="Arial" w:hAnsi="Arial" w:cs="Arial"/>
          <w:sz w:val="20"/>
          <w:szCs w:val="20"/>
          <w:lang w:val="en-NZ"/>
        </w:rPr>
        <w:t>. As far as the behavioural expectations referred to in this policy are concerned, it also applies to all other participants in the workplace, for example non-</w:t>
      </w:r>
      <w:proofErr w:type="spellStart"/>
      <w:r w:rsidRPr="00F06191">
        <w:rPr>
          <w:rFonts w:ascii="Arial" w:hAnsi="Arial" w:cs="Arial"/>
          <w:sz w:val="20"/>
          <w:szCs w:val="20"/>
          <w:lang w:val="en-NZ"/>
        </w:rPr>
        <w:t>employed</w:t>
      </w:r>
      <w:proofErr w:type="spellEnd"/>
      <w:r w:rsidRPr="00F06191">
        <w:rPr>
          <w:rFonts w:ascii="Arial" w:hAnsi="Arial" w:cs="Arial"/>
          <w:sz w:val="20"/>
          <w:szCs w:val="20"/>
          <w:lang w:val="en-NZ"/>
        </w:rPr>
        <w:t xml:space="preserve"> directors, contractors, volunteers, and others.</w:t>
      </w:r>
    </w:p>
    <w:p w14:paraId="5FC610F0" w14:textId="77777777" w:rsidR="003C0FE7" w:rsidRPr="00F06191" w:rsidRDefault="003C0FE7" w:rsidP="00E36DFB">
      <w:pPr>
        <w:pStyle w:val="BodyText"/>
        <w:ind w:left="137"/>
        <w:contextualSpacing/>
        <w:jc w:val="both"/>
        <w:rPr>
          <w:rFonts w:ascii="Arial" w:hAnsi="Arial" w:cs="Arial"/>
          <w:sz w:val="20"/>
          <w:szCs w:val="20"/>
          <w:lang w:val="en-NZ"/>
        </w:rPr>
      </w:pPr>
    </w:p>
    <w:p w14:paraId="76D028BD" w14:textId="655C7DF4" w:rsidR="006B02EE" w:rsidRPr="00F06191" w:rsidRDefault="006B02EE" w:rsidP="00E36DFB">
      <w:pPr>
        <w:pStyle w:val="BodyText"/>
        <w:ind w:left="137"/>
        <w:contextualSpacing/>
        <w:jc w:val="both"/>
        <w:rPr>
          <w:rFonts w:ascii="Arial" w:hAnsi="Arial" w:cs="Arial"/>
          <w:sz w:val="20"/>
          <w:szCs w:val="20"/>
          <w:lang w:val="en-NZ"/>
        </w:rPr>
      </w:pPr>
      <w:r w:rsidRPr="00F06191">
        <w:rPr>
          <w:rFonts w:ascii="Arial" w:hAnsi="Arial" w:cs="Arial"/>
          <w:sz w:val="20"/>
          <w:szCs w:val="20"/>
          <w:lang w:val="en-NZ"/>
        </w:rPr>
        <w:t xml:space="preserve">This policy should be read in conjunction with </w:t>
      </w:r>
      <w:r w:rsidR="00DE4B62" w:rsidRPr="00F06191">
        <w:rPr>
          <w:rFonts w:ascii="Arial" w:hAnsi="Arial" w:cs="Arial"/>
          <w:sz w:val="20"/>
          <w:szCs w:val="20"/>
          <w:lang w:val="en-NZ"/>
        </w:rPr>
        <w:t>ATNZ</w:t>
      </w:r>
      <w:r w:rsidRPr="00F06191">
        <w:rPr>
          <w:rFonts w:ascii="Arial" w:hAnsi="Arial" w:cs="Arial"/>
          <w:sz w:val="20"/>
          <w:szCs w:val="20"/>
          <w:lang w:val="en-NZ"/>
        </w:rPr>
        <w:t xml:space="preserve">’s disciplinary policy and other relevant policies (for example, any social media policy, IT policy, </w:t>
      </w:r>
      <w:proofErr w:type="gramStart"/>
      <w:r w:rsidR="00FC0726">
        <w:rPr>
          <w:rFonts w:ascii="Arial" w:hAnsi="Arial" w:cs="Arial"/>
          <w:sz w:val="20"/>
          <w:szCs w:val="20"/>
          <w:lang w:val="en-NZ"/>
        </w:rPr>
        <w:t>H</w:t>
      </w:r>
      <w:r w:rsidRPr="00F06191">
        <w:rPr>
          <w:rFonts w:ascii="Arial" w:hAnsi="Arial" w:cs="Arial"/>
          <w:sz w:val="20"/>
          <w:szCs w:val="20"/>
          <w:lang w:val="en-NZ"/>
        </w:rPr>
        <w:t>ealth</w:t>
      </w:r>
      <w:proofErr w:type="gramEnd"/>
      <w:r w:rsidRPr="00F06191">
        <w:rPr>
          <w:rFonts w:ascii="Arial" w:hAnsi="Arial" w:cs="Arial"/>
          <w:sz w:val="20"/>
          <w:szCs w:val="20"/>
          <w:lang w:val="en-NZ"/>
        </w:rPr>
        <w:t xml:space="preserve"> and </w:t>
      </w:r>
      <w:r w:rsidR="00FC0726">
        <w:rPr>
          <w:rFonts w:ascii="Arial" w:hAnsi="Arial" w:cs="Arial"/>
          <w:sz w:val="20"/>
          <w:szCs w:val="20"/>
          <w:lang w:val="en-NZ"/>
        </w:rPr>
        <w:t>S</w:t>
      </w:r>
      <w:r w:rsidRPr="00F06191">
        <w:rPr>
          <w:rFonts w:ascii="Arial" w:hAnsi="Arial" w:cs="Arial"/>
          <w:sz w:val="20"/>
          <w:szCs w:val="20"/>
          <w:lang w:val="en-NZ"/>
        </w:rPr>
        <w:t>afety policy, etc.</w:t>
      </w:r>
    </w:p>
    <w:p w14:paraId="4D0518C3" w14:textId="54038444" w:rsidR="003E2F44" w:rsidRPr="00F06191" w:rsidRDefault="003E2F44" w:rsidP="00E36DFB">
      <w:pPr>
        <w:pStyle w:val="BodyText"/>
        <w:contextualSpacing/>
        <w:jc w:val="both"/>
        <w:rPr>
          <w:rFonts w:ascii="Arial" w:hAnsi="Arial" w:cs="Arial"/>
          <w:sz w:val="20"/>
          <w:szCs w:val="20"/>
          <w:lang w:val="en-NZ"/>
        </w:rPr>
      </w:pPr>
    </w:p>
    <w:p w14:paraId="25F5FF25" w14:textId="77777777" w:rsidR="00871DB3" w:rsidRPr="00F06191" w:rsidRDefault="00871DB3" w:rsidP="00E36DFB">
      <w:pPr>
        <w:pStyle w:val="BodyText"/>
        <w:contextualSpacing/>
        <w:jc w:val="both"/>
        <w:rPr>
          <w:rFonts w:ascii="Arial" w:hAnsi="Arial" w:cs="Arial"/>
          <w:sz w:val="20"/>
          <w:szCs w:val="20"/>
          <w:lang w:val="en-NZ"/>
        </w:rPr>
      </w:pPr>
    </w:p>
    <w:p w14:paraId="5793D7DD" w14:textId="6949EB22" w:rsidR="003E2F44" w:rsidRPr="00F06191" w:rsidRDefault="00DD3DDF" w:rsidP="00E36DFB">
      <w:pPr>
        <w:pStyle w:val="Heading1"/>
        <w:contextualSpacing/>
        <w:jc w:val="both"/>
        <w:rPr>
          <w:rFonts w:ascii="Arial" w:hAnsi="Arial" w:cs="Arial"/>
          <w:color w:val="404141"/>
          <w:sz w:val="20"/>
          <w:szCs w:val="20"/>
          <w:lang w:val="en-NZ"/>
        </w:rPr>
      </w:pPr>
      <w:r w:rsidRPr="00F06191">
        <w:rPr>
          <w:rFonts w:ascii="Arial" w:hAnsi="Arial" w:cs="Arial"/>
          <w:color w:val="404141"/>
          <w:sz w:val="20"/>
          <w:szCs w:val="20"/>
          <w:lang w:val="en-NZ"/>
        </w:rPr>
        <w:t>Purpose</w:t>
      </w:r>
    </w:p>
    <w:p w14:paraId="53CE5623" w14:textId="77777777" w:rsidR="00871DB3" w:rsidRPr="00F06191" w:rsidRDefault="00871DB3" w:rsidP="00E36DFB">
      <w:pPr>
        <w:pStyle w:val="Heading1"/>
        <w:contextualSpacing/>
        <w:jc w:val="both"/>
        <w:rPr>
          <w:rFonts w:ascii="Arial" w:hAnsi="Arial" w:cs="Arial"/>
          <w:sz w:val="20"/>
          <w:szCs w:val="20"/>
          <w:lang w:val="en-NZ"/>
        </w:rPr>
      </w:pPr>
    </w:p>
    <w:p w14:paraId="3E2813C1" w14:textId="3C0EAB19" w:rsidR="008632E6" w:rsidRPr="00F06191" w:rsidRDefault="00DC608E" w:rsidP="00E36DFB">
      <w:pPr>
        <w:pStyle w:val="BodyText"/>
        <w:ind w:left="137" w:right="167"/>
        <w:contextualSpacing/>
        <w:jc w:val="both"/>
        <w:rPr>
          <w:rFonts w:ascii="Arial" w:hAnsi="Arial" w:cs="Arial"/>
          <w:sz w:val="20"/>
          <w:szCs w:val="20"/>
          <w:lang w:val="en-NZ"/>
        </w:rPr>
      </w:pPr>
      <w:r w:rsidRPr="00F06191">
        <w:rPr>
          <w:rFonts w:ascii="Arial" w:hAnsi="Arial" w:cs="Arial"/>
          <w:sz w:val="20"/>
          <w:szCs w:val="20"/>
          <w:lang w:val="en-NZ"/>
        </w:rPr>
        <w:t>ATNZ</w:t>
      </w:r>
      <w:r w:rsidR="006B02EE" w:rsidRPr="00F06191">
        <w:rPr>
          <w:rFonts w:ascii="Arial" w:hAnsi="Arial" w:cs="Arial"/>
          <w:sz w:val="20"/>
          <w:szCs w:val="20"/>
          <w:lang w:val="en-NZ"/>
        </w:rPr>
        <w:t xml:space="preserve"> (“</w:t>
      </w:r>
      <w:r w:rsidR="00DE4B62" w:rsidRPr="00F06191">
        <w:rPr>
          <w:rFonts w:ascii="Arial" w:hAnsi="Arial" w:cs="Arial"/>
          <w:sz w:val="20"/>
          <w:szCs w:val="20"/>
          <w:lang w:val="en-NZ"/>
        </w:rPr>
        <w:t>ATNZ</w:t>
      </w:r>
      <w:r w:rsidR="006B02EE" w:rsidRPr="00F06191">
        <w:rPr>
          <w:rFonts w:ascii="Arial" w:hAnsi="Arial" w:cs="Arial"/>
          <w:sz w:val="20"/>
          <w:szCs w:val="20"/>
          <w:lang w:val="en-NZ"/>
        </w:rPr>
        <w:t xml:space="preserve">”) is committed to ensuring a healthy and safe workplace and a workplace culture of dignity and respect where all participants in the workplace </w:t>
      </w:r>
      <w:r w:rsidR="00DA0ABB" w:rsidRPr="00F06191">
        <w:rPr>
          <w:rFonts w:ascii="Arial" w:hAnsi="Arial" w:cs="Arial"/>
          <w:sz w:val="20"/>
          <w:szCs w:val="20"/>
          <w:lang w:val="en-NZ"/>
        </w:rPr>
        <w:t xml:space="preserve">and/or learning environment </w:t>
      </w:r>
      <w:r w:rsidR="006B02EE" w:rsidRPr="00F06191">
        <w:rPr>
          <w:rFonts w:ascii="Arial" w:hAnsi="Arial" w:cs="Arial"/>
          <w:sz w:val="20"/>
          <w:szCs w:val="20"/>
          <w:lang w:val="en-NZ"/>
        </w:rPr>
        <w:t xml:space="preserve">are free from </w:t>
      </w:r>
      <w:r w:rsidR="006B02EE" w:rsidRPr="00F06191">
        <w:rPr>
          <w:rFonts w:ascii="Arial" w:hAnsi="Arial" w:cs="Arial"/>
          <w:sz w:val="20"/>
          <w:szCs w:val="20"/>
          <w:lang w:val="en-NZ"/>
        </w:rPr>
        <w:lastRenderedPageBreak/>
        <w:t xml:space="preserve">bullying, harassment and/or discrimination of any kind. This policy reiterates </w:t>
      </w:r>
      <w:r w:rsidR="00DE4B62" w:rsidRPr="00F06191">
        <w:rPr>
          <w:rFonts w:ascii="Arial" w:hAnsi="Arial" w:cs="Arial"/>
          <w:sz w:val="20"/>
          <w:szCs w:val="20"/>
          <w:lang w:val="en-NZ"/>
        </w:rPr>
        <w:t>ATNZ</w:t>
      </w:r>
      <w:r w:rsidR="006B02EE" w:rsidRPr="00F06191">
        <w:rPr>
          <w:rFonts w:ascii="Arial" w:hAnsi="Arial" w:cs="Arial"/>
          <w:sz w:val="20"/>
          <w:szCs w:val="20"/>
          <w:lang w:val="en-NZ"/>
        </w:rPr>
        <w:t xml:space="preserve">’s commitment to create and maintain a positive and productive workplace where diversity and gender equality are appreciated and all employees, clients/customers, business partners and visitors are respected and valued. </w:t>
      </w:r>
      <w:r w:rsidR="00DE4B62" w:rsidRPr="00F06191">
        <w:rPr>
          <w:rFonts w:ascii="Arial" w:hAnsi="Arial" w:cs="Arial"/>
          <w:sz w:val="20"/>
          <w:szCs w:val="20"/>
          <w:lang w:val="en-NZ"/>
        </w:rPr>
        <w:t>ATNZ</w:t>
      </w:r>
      <w:r w:rsidR="006B02EE" w:rsidRPr="00F06191">
        <w:rPr>
          <w:rFonts w:ascii="Arial" w:hAnsi="Arial" w:cs="Arial"/>
          <w:sz w:val="20"/>
          <w:szCs w:val="20"/>
          <w:lang w:val="en-NZ"/>
        </w:rPr>
        <w:t xml:space="preserve"> takes its legal and moral obligations in this respect seriously and will not tolerate bullying, </w:t>
      </w:r>
      <w:proofErr w:type="gramStart"/>
      <w:r w:rsidR="006B02EE" w:rsidRPr="00F06191">
        <w:rPr>
          <w:rFonts w:ascii="Arial" w:hAnsi="Arial" w:cs="Arial"/>
          <w:sz w:val="20"/>
          <w:szCs w:val="20"/>
          <w:lang w:val="en-NZ"/>
        </w:rPr>
        <w:t>harassment</w:t>
      </w:r>
      <w:proofErr w:type="gramEnd"/>
      <w:r w:rsidR="006B02EE" w:rsidRPr="00F06191">
        <w:rPr>
          <w:rFonts w:ascii="Arial" w:hAnsi="Arial" w:cs="Arial"/>
          <w:sz w:val="20"/>
          <w:szCs w:val="20"/>
          <w:lang w:val="en-NZ"/>
        </w:rPr>
        <w:t xml:space="preserve"> or discrimination of any kind at any level of </w:t>
      </w:r>
      <w:r w:rsidR="00DE4B62" w:rsidRPr="00F06191">
        <w:rPr>
          <w:rFonts w:ascii="Arial" w:hAnsi="Arial" w:cs="Arial"/>
          <w:sz w:val="20"/>
          <w:szCs w:val="20"/>
          <w:lang w:val="en-NZ"/>
        </w:rPr>
        <w:t>ATNZ</w:t>
      </w:r>
      <w:r w:rsidR="006B02EE" w:rsidRPr="00F06191">
        <w:rPr>
          <w:rFonts w:ascii="Arial" w:hAnsi="Arial" w:cs="Arial"/>
          <w:sz w:val="20"/>
          <w:szCs w:val="20"/>
          <w:lang w:val="en-NZ"/>
        </w:rPr>
        <w:t>.</w:t>
      </w:r>
    </w:p>
    <w:p w14:paraId="189915C6" w14:textId="2F24E2C6" w:rsidR="008632E6" w:rsidRPr="00F06191" w:rsidRDefault="008632E6" w:rsidP="00E36DFB">
      <w:pPr>
        <w:jc w:val="both"/>
        <w:rPr>
          <w:rFonts w:ascii="Arial" w:hAnsi="Arial" w:cs="Arial"/>
          <w:sz w:val="20"/>
          <w:szCs w:val="20"/>
          <w:lang w:val="en-NZ"/>
        </w:rPr>
      </w:pPr>
    </w:p>
    <w:p w14:paraId="1CA69CBD" w14:textId="0885C240" w:rsidR="006B02EE" w:rsidRPr="00F06191" w:rsidRDefault="00DE4B62" w:rsidP="00E36DFB">
      <w:pPr>
        <w:pStyle w:val="BodyText"/>
        <w:ind w:left="137" w:right="167"/>
        <w:contextualSpacing/>
        <w:jc w:val="both"/>
        <w:rPr>
          <w:rFonts w:ascii="Arial" w:hAnsi="Arial" w:cs="Arial"/>
          <w:sz w:val="20"/>
          <w:szCs w:val="20"/>
          <w:lang w:val="en-NZ"/>
        </w:rPr>
      </w:pPr>
      <w:r w:rsidRPr="00F06191">
        <w:rPr>
          <w:rFonts w:ascii="Arial" w:hAnsi="Arial" w:cs="Arial"/>
          <w:sz w:val="20"/>
          <w:szCs w:val="20"/>
          <w:lang w:val="en-NZ"/>
        </w:rPr>
        <w:t>ATNZ</w:t>
      </w:r>
      <w:r w:rsidR="006B02EE" w:rsidRPr="00F06191">
        <w:rPr>
          <w:rFonts w:ascii="Arial" w:hAnsi="Arial" w:cs="Arial"/>
          <w:sz w:val="20"/>
          <w:szCs w:val="20"/>
          <w:lang w:val="en-NZ"/>
        </w:rPr>
        <w:t xml:space="preserve"> expects </w:t>
      </w:r>
      <w:proofErr w:type="gramStart"/>
      <w:r w:rsidR="006B02EE" w:rsidRPr="00F06191">
        <w:rPr>
          <w:rFonts w:ascii="Arial" w:hAnsi="Arial" w:cs="Arial"/>
          <w:sz w:val="20"/>
          <w:szCs w:val="20"/>
          <w:lang w:val="en-NZ"/>
        </w:rPr>
        <w:t>all of</w:t>
      </w:r>
      <w:proofErr w:type="gramEnd"/>
      <w:r w:rsidR="006B02EE" w:rsidRPr="00F06191">
        <w:rPr>
          <w:rFonts w:ascii="Arial" w:hAnsi="Arial" w:cs="Arial"/>
          <w:sz w:val="20"/>
          <w:szCs w:val="20"/>
          <w:lang w:val="en-NZ"/>
        </w:rPr>
        <w:t xml:space="preserve"> its</w:t>
      </w:r>
      <w:r w:rsidR="00DA0ABB" w:rsidRPr="00F06191">
        <w:rPr>
          <w:rFonts w:ascii="Arial" w:hAnsi="Arial" w:cs="Arial"/>
          <w:sz w:val="20"/>
          <w:szCs w:val="20"/>
          <w:lang w:val="en-NZ"/>
        </w:rPr>
        <w:t xml:space="preserve"> learners and</w:t>
      </w:r>
      <w:r w:rsidR="006B02EE" w:rsidRPr="00F06191">
        <w:rPr>
          <w:rFonts w:ascii="Arial" w:hAnsi="Arial" w:cs="Arial"/>
          <w:sz w:val="20"/>
          <w:szCs w:val="20"/>
          <w:lang w:val="en-NZ"/>
        </w:rPr>
        <w:t xml:space="preserve"> employees, and particularly its managers and supervisors, to role model appropriate behaviours and to take all reasonably practicable steps to enforce this policy.</w:t>
      </w:r>
    </w:p>
    <w:p w14:paraId="7282EF5E" w14:textId="2DCB4DF0" w:rsidR="003C0FE7" w:rsidRPr="00F06191" w:rsidRDefault="003C0FE7" w:rsidP="00E36DFB">
      <w:pPr>
        <w:pStyle w:val="BodyText"/>
        <w:contextualSpacing/>
        <w:jc w:val="both"/>
        <w:rPr>
          <w:rFonts w:ascii="Arial" w:hAnsi="Arial" w:cs="Arial"/>
          <w:sz w:val="20"/>
          <w:szCs w:val="20"/>
          <w:lang w:val="en-NZ"/>
        </w:rPr>
      </w:pPr>
    </w:p>
    <w:p w14:paraId="6B79C621" w14:textId="77777777" w:rsidR="00871DB3" w:rsidRPr="00F06191" w:rsidRDefault="00871DB3" w:rsidP="00E36DFB">
      <w:pPr>
        <w:pStyle w:val="BodyText"/>
        <w:contextualSpacing/>
        <w:jc w:val="both"/>
        <w:rPr>
          <w:rFonts w:ascii="Arial" w:hAnsi="Arial" w:cs="Arial"/>
          <w:sz w:val="20"/>
          <w:szCs w:val="20"/>
          <w:lang w:val="en-NZ"/>
        </w:rPr>
      </w:pPr>
    </w:p>
    <w:p w14:paraId="21DCD9B3" w14:textId="430BFAC8" w:rsidR="003E2F44" w:rsidRPr="00F06191" w:rsidRDefault="00DD3DDF" w:rsidP="00E36DFB">
      <w:pPr>
        <w:pStyle w:val="Heading1"/>
        <w:contextualSpacing/>
        <w:jc w:val="both"/>
        <w:rPr>
          <w:rFonts w:ascii="Arial" w:hAnsi="Arial" w:cs="Arial"/>
          <w:color w:val="404141"/>
          <w:sz w:val="20"/>
          <w:szCs w:val="20"/>
          <w:lang w:val="en-NZ"/>
        </w:rPr>
      </w:pPr>
      <w:r w:rsidRPr="00F06191">
        <w:rPr>
          <w:rFonts w:ascii="Arial" w:hAnsi="Arial" w:cs="Arial"/>
          <w:color w:val="404141"/>
          <w:sz w:val="20"/>
          <w:szCs w:val="20"/>
          <w:lang w:val="en-NZ"/>
        </w:rPr>
        <w:t>Policy</w:t>
      </w:r>
    </w:p>
    <w:p w14:paraId="3DA093DD" w14:textId="54554A85" w:rsidR="00656951" w:rsidRPr="00F06191" w:rsidRDefault="00656951" w:rsidP="00E36DFB">
      <w:pPr>
        <w:pStyle w:val="Heading1"/>
        <w:contextualSpacing/>
        <w:jc w:val="both"/>
        <w:rPr>
          <w:rFonts w:ascii="Arial" w:hAnsi="Arial" w:cs="Arial"/>
          <w:color w:val="404141"/>
          <w:sz w:val="20"/>
          <w:szCs w:val="20"/>
          <w:lang w:val="en-NZ"/>
        </w:rPr>
      </w:pPr>
    </w:p>
    <w:p w14:paraId="1583BC01" w14:textId="594E4438" w:rsidR="00656951" w:rsidRPr="00F06191" w:rsidRDefault="00656951" w:rsidP="00E36DFB">
      <w:pPr>
        <w:pStyle w:val="BodyText"/>
        <w:numPr>
          <w:ilvl w:val="0"/>
          <w:numId w:val="22"/>
        </w:numPr>
        <w:contextualSpacing/>
        <w:jc w:val="both"/>
        <w:rPr>
          <w:rFonts w:ascii="Arial" w:hAnsi="Arial" w:cs="Arial"/>
          <w:b/>
          <w:bCs/>
          <w:sz w:val="20"/>
          <w:szCs w:val="20"/>
          <w:lang w:val="en-NZ"/>
        </w:rPr>
      </w:pPr>
      <w:r w:rsidRPr="00F06191">
        <w:rPr>
          <w:rFonts w:ascii="Arial" w:hAnsi="Arial" w:cs="Arial"/>
          <w:b/>
          <w:bCs/>
          <w:sz w:val="20"/>
          <w:szCs w:val="20"/>
          <w:lang w:val="en-NZ"/>
        </w:rPr>
        <w:t xml:space="preserve">Definitions </w:t>
      </w:r>
    </w:p>
    <w:p w14:paraId="0A8EEF78" w14:textId="77777777" w:rsidR="00656951" w:rsidRPr="00F06191" w:rsidRDefault="00656951" w:rsidP="00E36DFB">
      <w:pPr>
        <w:pStyle w:val="BodyText"/>
        <w:contextualSpacing/>
        <w:jc w:val="both"/>
        <w:rPr>
          <w:rFonts w:ascii="Arial" w:hAnsi="Arial" w:cs="Arial"/>
          <w:sz w:val="20"/>
          <w:szCs w:val="20"/>
          <w:lang w:val="en-NZ"/>
        </w:rPr>
      </w:pPr>
      <w:r w:rsidRPr="00F06191">
        <w:rPr>
          <w:rFonts w:ascii="Arial" w:hAnsi="Arial" w:cs="Arial"/>
          <w:sz w:val="20"/>
          <w:szCs w:val="20"/>
          <w:lang w:val="en-NZ"/>
        </w:rPr>
        <w:t xml:space="preserve"> </w:t>
      </w:r>
    </w:p>
    <w:p w14:paraId="28857D5A" w14:textId="336BE600" w:rsidR="00656951" w:rsidRPr="00F06191" w:rsidRDefault="00656951" w:rsidP="00E36DFB">
      <w:pPr>
        <w:pStyle w:val="BodyText"/>
        <w:ind w:left="709" w:hanging="709"/>
        <w:contextualSpacing/>
        <w:jc w:val="both"/>
        <w:rPr>
          <w:rFonts w:ascii="Arial" w:hAnsi="Arial" w:cs="Arial"/>
          <w:sz w:val="20"/>
          <w:szCs w:val="20"/>
          <w:lang w:val="en-NZ"/>
        </w:rPr>
      </w:pPr>
      <w:r w:rsidRPr="00F06191">
        <w:rPr>
          <w:rFonts w:ascii="Arial" w:hAnsi="Arial" w:cs="Arial"/>
          <w:sz w:val="20"/>
          <w:szCs w:val="20"/>
          <w:lang w:val="en-NZ"/>
        </w:rPr>
        <w:t>1.</w:t>
      </w:r>
      <w:r w:rsidR="004A6D16" w:rsidRPr="00F06191">
        <w:rPr>
          <w:rFonts w:ascii="Arial" w:hAnsi="Arial" w:cs="Arial"/>
          <w:sz w:val="20"/>
          <w:szCs w:val="20"/>
          <w:lang w:val="en-NZ"/>
        </w:rPr>
        <w:t>1</w:t>
      </w:r>
      <w:r w:rsidRPr="00F06191">
        <w:rPr>
          <w:rFonts w:ascii="Arial" w:hAnsi="Arial" w:cs="Arial"/>
          <w:sz w:val="20"/>
          <w:szCs w:val="20"/>
          <w:lang w:val="en-NZ"/>
        </w:rPr>
        <w:t xml:space="preserve"> </w:t>
      </w:r>
      <w:r w:rsidRPr="00F06191">
        <w:rPr>
          <w:rFonts w:ascii="Arial" w:hAnsi="Arial" w:cs="Arial"/>
          <w:sz w:val="20"/>
          <w:szCs w:val="20"/>
          <w:lang w:val="en-NZ"/>
        </w:rPr>
        <w:tab/>
      </w:r>
      <w:r w:rsidRPr="00F06191">
        <w:rPr>
          <w:rFonts w:ascii="Arial" w:hAnsi="Arial" w:cs="Arial"/>
          <w:b/>
          <w:bCs/>
          <w:sz w:val="20"/>
          <w:szCs w:val="20"/>
          <w:lang w:val="en-NZ"/>
        </w:rPr>
        <w:t>Bullying</w:t>
      </w:r>
      <w:r w:rsidRPr="00F06191">
        <w:rPr>
          <w:rFonts w:ascii="Arial" w:hAnsi="Arial" w:cs="Arial"/>
          <w:sz w:val="20"/>
          <w:szCs w:val="20"/>
          <w:lang w:val="en-NZ"/>
        </w:rPr>
        <w:t xml:space="preserve"> generally means repeated and unreasonable behaviour towards a person or a group of people that can lead to physical or psychological harm. </w:t>
      </w:r>
    </w:p>
    <w:p w14:paraId="2426A65C" w14:textId="77777777" w:rsidR="00656951" w:rsidRPr="00F06191" w:rsidRDefault="00656951" w:rsidP="00E36DFB">
      <w:pPr>
        <w:pStyle w:val="BodyText"/>
        <w:contextualSpacing/>
        <w:jc w:val="both"/>
        <w:rPr>
          <w:rFonts w:ascii="Arial" w:hAnsi="Arial" w:cs="Arial"/>
          <w:sz w:val="20"/>
          <w:szCs w:val="20"/>
          <w:lang w:val="en-NZ"/>
        </w:rPr>
      </w:pPr>
    </w:p>
    <w:p w14:paraId="79C8E7E4" w14:textId="2858E59D" w:rsidR="00656951" w:rsidRPr="00F06191" w:rsidRDefault="00656951" w:rsidP="00E36DFB">
      <w:pPr>
        <w:pStyle w:val="BodyText"/>
        <w:ind w:left="993" w:hanging="273"/>
        <w:contextualSpacing/>
        <w:jc w:val="both"/>
        <w:rPr>
          <w:rFonts w:ascii="Arial" w:hAnsi="Arial" w:cs="Arial"/>
          <w:sz w:val="20"/>
          <w:szCs w:val="20"/>
          <w:lang w:val="en-NZ"/>
        </w:rPr>
      </w:pPr>
      <w:r w:rsidRPr="00F06191">
        <w:rPr>
          <w:rFonts w:ascii="Arial" w:hAnsi="Arial" w:cs="Arial"/>
          <w:sz w:val="20"/>
          <w:szCs w:val="20"/>
          <w:lang w:val="en-NZ"/>
        </w:rPr>
        <w:t>a.</w:t>
      </w:r>
      <w:r w:rsidRPr="00F06191">
        <w:rPr>
          <w:rFonts w:ascii="Arial" w:hAnsi="Arial" w:cs="Arial"/>
          <w:sz w:val="20"/>
          <w:szCs w:val="20"/>
          <w:lang w:val="en-NZ"/>
        </w:rPr>
        <w:tab/>
      </w:r>
      <w:r w:rsidRPr="00F06191">
        <w:rPr>
          <w:rFonts w:ascii="Arial" w:hAnsi="Arial" w:cs="Arial"/>
          <w:b/>
          <w:bCs/>
          <w:sz w:val="20"/>
          <w:szCs w:val="20"/>
          <w:lang w:val="en-NZ"/>
        </w:rPr>
        <w:t>Repeated behaviour</w:t>
      </w:r>
      <w:r w:rsidRPr="00F06191">
        <w:rPr>
          <w:rFonts w:ascii="Arial" w:hAnsi="Arial" w:cs="Arial"/>
          <w:sz w:val="20"/>
          <w:szCs w:val="20"/>
          <w:lang w:val="en-NZ"/>
        </w:rPr>
        <w:t xml:space="preserve"> means persistent (</w:t>
      </w:r>
      <w:r w:rsidR="0068045B" w:rsidRPr="00F06191">
        <w:rPr>
          <w:rFonts w:ascii="Arial" w:hAnsi="Arial" w:cs="Arial"/>
          <w:sz w:val="20"/>
          <w:szCs w:val="20"/>
          <w:lang w:val="en-NZ"/>
        </w:rPr>
        <w:t>i.e.,</w:t>
      </w:r>
      <w:r w:rsidRPr="00F06191">
        <w:rPr>
          <w:rFonts w:ascii="Arial" w:hAnsi="Arial" w:cs="Arial"/>
          <w:sz w:val="20"/>
          <w:szCs w:val="20"/>
          <w:lang w:val="en-NZ"/>
        </w:rPr>
        <w:t xml:space="preserve"> occurring more than once) behaviour and can involve a range of actions over time. A single incident is generally not considered bullying but can escalate if ignored and may, of itself, warrant disciplinary action for a reason other than bullying.</w:t>
      </w:r>
    </w:p>
    <w:p w14:paraId="2B75192E" w14:textId="77777777" w:rsidR="00656951" w:rsidRPr="00F06191" w:rsidRDefault="00656951" w:rsidP="00E36DFB">
      <w:pPr>
        <w:pStyle w:val="BodyText"/>
        <w:ind w:left="993" w:hanging="273"/>
        <w:contextualSpacing/>
        <w:jc w:val="both"/>
        <w:rPr>
          <w:rFonts w:ascii="Arial" w:hAnsi="Arial" w:cs="Arial"/>
          <w:sz w:val="20"/>
          <w:szCs w:val="20"/>
          <w:lang w:val="en-NZ"/>
        </w:rPr>
      </w:pPr>
    </w:p>
    <w:p w14:paraId="4653BD39" w14:textId="77777777" w:rsidR="00656951" w:rsidRPr="00F06191" w:rsidRDefault="00656951" w:rsidP="00E36DFB">
      <w:pPr>
        <w:pStyle w:val="BodyText"/>
        <w:ind w:left="993" w:hanging="273"/>
        <w:contextualSpacing/>
        <w:jc w:val="both"/>
        <w:rPr>
          <w:rFonts w:ascii="Arial" w:hAnsi="Arial" w:cs="Arial"/>
          <w:sz w:val="20"/>
          <w:szCs w:val="20"/>
          <w:lang w:val="en-NZ"/>
        </w:rPr>
      </w:pPr>
      <w:r w:rsidRPr="00F06191">
        <w:rPr>
          <w:rFonts w:ascii="Arial" w:hAnsi="Arial" w:cs="Arial"/>
          <w:sz w:val="20"/>
          <w:szCs w:val="20"/>
          <w:lang w:val="en-NZ"/>
        </w:rPr>
        <w:t>b.</w:t>
      </w:r>
      <w:r w:rsidRPr="00F06191">
        <w:rPr>
          <w:rFonts w:ascii="Arial" w:hAnsi="Arial" w:cs="Arial"/>
          <w:sz w:val="20"/>
          <w:szCs w:val="20"/>
          <w:lang w:val="en-NZ"/>
        </w:rPr>
        <w:tab/>
      </w:r>
      <w:r w:rsidRPr="00F06191">
        <w:rPr>
          <w:rFonts w:ascii="Arial" w:hAnsi="Arial" w:cs="Arial"/>
          <w:b/>
          <w:bCs/>
          <w:sz w:val="20"/>
          <w:szCs w:val="20"/>
          <w:lang w:val="en-NZ"/>
        </w:rPr>
        <w:t xml:space="preserve">Unreasonable behaviour </w:t>
      </w:r>
      <w:r w:rsidRPr="00F06191">
        <w:rPr>
          <w:rFonts w:ascii="Arial" w:hAnsi="Arial" w:cs="Arial"/>
          <w:sz w:val="20"/>
          <w:szCs w:val="20"/>
          <w:lang w:val="en-NZ"/>
        </w:rPr>
        <w:t>means behaviour that a reasonable person in the same or similar circumstances would see as unreasonable, including victimising, humiliating, intimidating, or threatening a person (bullying may also include harassment and/or discrimination or violence).</w:t>
      </w:r>
    </w:p>
    <w:p w14:paraId="158F0070" w14:textId="77777777" w:rsidR="00656951" w:rsidRPr="00F06191" w:rsidRDefault="00656951" w:rsidP="00E36DFB">
      <w:pPr>
        <w:pStyle w:val="BodyText"/>
        <w:ind w:left="993" w:hanging="273"/>
        <w:contextualSpacing/>
        <w:jc w:val="both"/>
        <w:rPr>
          <w:rFonts w:ascii="Arial" w:hAnsi="Arial" w:cs="Arial"/>
          <w:sz w:val="20"/>
          <w:szCs w:val="20"/>
          <w:lang w:val="en-NZ"/>
        </w:rPr>
      </w:pPr>
    </w:p>
    <w:p w14:paraId="2A107C2A" w14:textId="3673B6A3" w:rsidR="00656951" w:rsidRPr="00F06191" w:rsidRDefault="00656951" w:rsidP="00E36DFB">
      <w:pPr>
        <w:pStyle w:val="BodyText"/>
        <w:numPr>
          <w:ilvl w:val="0"/>
          <w:numId w:val="4"/>
        </w:numPr>
        <w:ind w:left="993" w:hanging="273"/>
        <w:contextualSpacing/>
        <w:jc w:val="both"/>
        <w:rPr>
          <w:rFonts w:ascii="Arial" w:hAnsi="Arial" w:cs="Arial"/>
          <w:sz w:val="20"/>
          <w:szCs w:val="20"/>
          <w:lang w:val="en-NZ"/>
        </w:rPr>
      </w:pPr>
      <w:r w:rsidRPr="00F06191">
        <w:rPr>
          <w:rFonts w:ascii="Arial" w:hAnsi="Arial" w:cs="Arial"/>
          <w:b/>
          <w:bCs/>
          <w:sz w:val="20"/>
          <w:szCs w:val="20"/>
          <w:lang w:val="en-NZ"/>
        </w:rPr>
        <w:t>Bullying</w:t>
      </w:r>
      <w:r w:rsidRPr="00F06191">
        <w:rPr>
          <w:rFonts w:ascii="Arial" w:hAnsi="Arial" w:cs="Arial"/>
          <w:sz w:val="20"/>
          <w:szCs w:val="20"/>
          <w:lang w:val="en-NZ"/>
        </w:rPr>
        <w:t xml:space="preserve"> does </w:t>
      </w:r>
      <w:r w:rsidRPr="00F06191">
        <w:rPr>
          <w:rFonts w:ascii="Arial" w:hAnsi="Arial" w:cs="Arial"/>
          <w:sz w:val="20"/>
          <w:szCs w:val="20"/>
          <w:u w:val="single"/>
          <w:lang w:val="en-NZ"/>
        </w:rPr>
        <w:t>not</w:t>
      </w:r>
      <w:r w:rsidRPr="00F06191">
        <w:rPr>
          <w:rFonts w:ascii="Arial" w:hAnsi="Arial" w:cs="Arial"/>
          <w:sz w:val="20"/>
          <w:szCs w:val="20"/>
          <w:lang w:val="en-NZ"/>
        </w:rPr>
        <w:t xml:space="preserve"> include (the following list of examples is not intended to be exhaustive):</w:t>
      </w:r>
    </w:p>
    <w:p w14:paraId="1EDD9A43" w14:textId="77777777" w:rsidR="008632E6" w:rsidRPr="00F06191" w:rsidRDefault="008632E6" w:rsidP="00E36DFB">
      <w:pPr>
        <w:pStyle w:val="BodyText"/>
        <w:ind w:left="497"/>
        <w:contextualSpacing/>
        <w:jc w:val="both"/>
        <w:rPr>
          <w:rFonts w:ascii="Arial" w:hAnsi="Arial" w:cs="Arial"/>
          <w:sz w:val="20"/>
          <w:szCs w:val="20"/>
          <w:lang w:val="en-NZ"/>
        </w:rPr>
      </w:pPr>
    </w:p>
    <w:p w14:paraId="557828EE" w14:textId="77777777" w:rsidR="00656951" w:rsidRPr="00F06191" w:rsidRDefault="00656951" w:rsidP="00E36DFB">
      <w:pPr>
        <w:pStyle w:val="BodyText"/>
        <w:ind w:left="1418" w:hanging="284"/>
        <w:contextualSpacing/>
        <w:jc w:val="both"/>
        <w:rPr>
          <w:rFonts w:ascii="Arial" w:hAnsi="Arial" w:cs="Arial"/>
          <w:sz w:val="20"/>
          <w:szCs w:val="20"/>
          <w:lang w:val="en-NZ"/>
        </w:rPr>
      </w:pPr>
      <w:proofErr w:type="spellStart"/>
      <w:r w:rsidRPr="00F06191">
        <w:rPr>
          <w:rFonts w:ascii="Arial" w:hAnsi="Arial" w:cs="Arial"/>
          <w:sz w:val="20"/>
          <w:szCs w:val="20"/>
          <w:lang w:val="en-NZ"/>
        </w:rPr>
        <w:t>i</w:t>
      </w:r>
      <w:proofErr w:type="spellEnd"/>
      <w:r w:rsidRPr="00F06191">
        <w:rPr>
          <w:rFonts w:ascii="Arial" w:hAnsi="Arial" w:cs="Arial"/>
          <w:sz w:val="20"/>
          <w:szCs w:val="20"/>
          <w:lang w:val="en-NZ"/>
        </w:rPr>
        <w:t>.</w:t>
      </w:r>
      <w:r w:rsidRPr="00F06191">
        <w:rPr>
          <w:rFonts w:ascii="Arial" w:hAnsi="Arial" w:cs="Arial"/>
          <w:sz w:val="20"/>
          <w:szCs w:val="20"/>
          <w:lang w:val="en-NZ"/>
        </w:rPr>
        <w:tab/>
        <w:t>one-off or occasional instances of forgetfulness, rudeness or tactlessness, differences in opinion or personality clashes;</w:t>
      </w:r>
    </w:p>
    <w:p w14:paraId="7DC70BD9" w14:textId="77777777" w:rsidR="00656951" w:rsidRPr="00F06191" w:rsidRDefault="00656951" w:rsidP="00E36DFB">
      <w:pPr>
        <w:pStyle w:val="BodyText"/>
        <w:ind w:left="1418" w:hanging="284"/>
        <w:contextualSpacing/>
        <w:jc w:val="both"/>
        <w:rPr>
          <w:rFonts w:ascii="Arial" w:hAnsi="Arial" w:cs="Arial"/>
          <w:sz w:val="20"/>
          <w:szCs w:val="20"/>
          <w:lang w:val="en-NZ"/>
        </w:rPr>
      </w:pPr>
      <w:r w:rsidRPr="00F06191">
        <w:rPr>
          <w:rFonts w:ascii="Arial" w:hAnsi="Arial" w:cs="Arial"/>
          <w:sz w:val="20"/>
          <w:szCs w:val="20"/>
          <w:lang w:val="en-NZ"/>
        </w:rPr>
        <w:t>ii.</w:t>
      </w:r>
      <w:r w:rsidRPr="00F06191">
        <w:rPr>
          <w:rFonts w:ascii="Arial" w:hAnsi="Arial" w:cs="Arial"/>
          <w:sz w:val="20"/>
          <w:szCs w:val="20"/>
          <w:lang w:val="en-NZ"/>
        </w:rPr>
        <w:tab/>
        <w:t>reasonable behaviour/performance management, including setting high behavioural or performance standards, constructive feedback, legitimate advice and peer reviews, or lawful and reasonable disciplinary action;</w:t>
      </w:r>
    </w:p>
    <w:p w14:paraId="581E786B" w14:textId="76DAD84C" w:rsidR="00656951" w:rsidRPr="00F06191" w:rsidRDefault="00656951" w:rsidP="00E36DFB">
      <w:pPr>
        <w:pStyle w:val="BodyText"/>
        <w:ind w:left="1418" w:hanging="284"/>
        <w:contextualSpacing/>
        <w:jc w:val="both"/>
        <w:rPr>
          <w:rFonts w:ascii="Arial" w:hAnsi="Arial" w:cs="Arial"/>
          <w:sz w:val="20"/>
          <w:szCs w:val="20"/>
          <w:lang w:val="en-NZ"/>
        </w:rPr>
      </w:pPr>
      <w:r w:rsidRPr="00F06191">
        <w:rPr>
          <w:rFonts w:ascii="Arial" w:hAnsi="Arial" w:cs="Arial"/>
          <w:sz w:val="20"/>
          <w:szCs w:val="20"/>
          <w:lang w:val="en-NZ"/>
        </w:rPr>
        <w:t>iii.</w:t>
      </w:r>
      <w:r w:rsidRPr="00F06191">
        <w:rPr>
          <w:rFonts w:ascii="Arial" w:hAnsi="Arial" w:cs="Arial"/>
          <w:sz w:val="20"/>
          <w:szCs w:val="20"/>
          <w:lang w:val="en-NZ"/>
        </w:rPr>
        <w:tab/>
        <w:t>Insistence on lawful and reasonable work-related instructions to be carried out;</w:t>
      </w:r>
    </w:p>
    <w:p w14:paraId="44A8DD03" w14:textId="77777777" w:rsidR="008632E6" w:rsidRPr="00F06191" w:rsidRDefault="008632E6" w:rsidP="00E36DFB">
      <w:pPr>
        <w:pStyle w:val="BodyText"/>
        <w:ind w:left="1440"/>
        <w:contextualSpacing/>
        <w:jc w:val="both"/>
        <w:rPr>
          <w:rFonts w:ascii="Arial" w:hAnsi="Arial" w:cs="Arial"/>
          <w:sz w:val="20"/>
          <w:szCs w:val="20"/>
          <w:lang w:val="en-NZ"/>
        </w:rPr>
      </w:pPr>
    </w:p>
    <w:p w14:paraId="23FE92FD" w14:textId="77777777" w:rsidR="00656951" w:rsidRPr="00F06191" w:rsidRDefault="00656951"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1.2</w:t>
      </w:r>
      <w:r w:rsidRPr="00F06191">
        <w:rPr>
          <w:rFonts w:ascii="Arial" w:hAnsi="Arial" w:cs="Arial"/>
          <w:sz w:val="20"/>
          <w:szCs w:val="20"/>
          <w:lang w:val="en-NZ"/>
        </w:rPr>
        <w:tab/>
      </w:r>
      <w:r w:rsidRPr="00F06191">
        <w:rPr>
          <w:rFonts w:ascii="Arial" w:hAnsi="Arial" w:cs="Arial"/>
          <w:b/>
          <w:bCs/>
          <w:sz w:val="20"/>
          <w:szCs w:val="20"/>
          <w:lang w:val="en-NZ"/>
        </w:rPr>
        <w:t>Discrimination</w:t>
      </w:r>
      <w:r w:rsidRPr="00F06191">
        <w:rPr>
          <w:rFonts w:ascii="Arial" w:hAnsi="Arial" w:cs="Arial"/>
          <w:sz w:val="20"/>
          <w:szCs w:val="20"/>
          <w:lang w:val="en-NZ"/>
        </w:rPr>
        <w:t xml:space="preserve"> means discrimination as referred to in the Employment Relations Act 2000, and/or the Human Rights Act 1993.</w:t>
      </w:r>
    </w:p>
    <w:p w14:paraId="7859BFE2" w14:textId="77777777" w:rsidR="00656951" w:rsidRPr="00F06191" w:rsidRDefault="00656951" w:rsidP="00E36DFB">
      <w:pPr>
        <w:pStyle w:val="BodyText"/>
        <w:contextualSpacing/>
        <w:jc w:val="both"/>
        <w:rPr>
          <w:rFonts w:ascii="Arial" w:hAnsi="Arial" w:cs="Arial"/>
          <w:sz w:val="20"/>
          <w:szCs w:val="20"/>
          <w:lang w:val="en-NZ"/>
        </w:rPr>
      </w:pPr>
    </w:p>
    <w:p w14:paraId="26234859" w14:textId="77777777" w:rsidR="00656951" w:rsidRPr="00F06191" w:rsidRDefault="00656951"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1.3</w:t>
      </w:r>
      <w:r w:rsidRPr="00F06191">
        <w:rPr>
          <w:rFonts w:ascii="Arial" w:hAnsi="Arial" w:cs="Arial"/>
          <w:sz w:val="20"/>
          <w:szCs w:val="20"/>
          <w:lang w:val="en-NZ"/>
        </w:rPr>
        <w:tab/>
      </w:r>
      <w:r w:rsidRPr="00F06191">
        <w:rPr>
          <w:rFonts w:ascii="Arial" w:hAnsi="Arial" w:cs="Arial"/>
          <w:b/>
          <w:bCs/>
          <w:sz w:val="20"/>
          <w:szCs w:val="20"/>
          <w:lang w:val="en-NZ"/>
        </w:rPr>
        <w:t>Harassment</w:t>
      </w:r>
      <w:r w:rsidRPr="00F06191">
        <w:rPr>
          <w:rFonts w:ascii="Arial" w:hAnsi="Arial" w:cs="Arial"/>
          <w:sz w:val="20"/>
          <w:szCs w:val="20"/>
          <w:lang w:val="en-NZ"/>
        </w:rPr>
        <w:t xml:space="preserve"> means harassment as referred to in the Employment Relations Act 2000, and/or the Human Rights Act 1993, and/or the Harassment Act 1997.</w:t>
      </w:r>
    </w:p>
    <w:p w14:paraId="329B52ED" w14:textId="77777777" w:rsidR="00656951" w:rsidRPr="00F06191" w:rsidRDefault="00656951" w:rsidP="00E36DFB">
      <w:pPr>
        <w:pStyle w:val="BodyText"/>
        <w:contextualSpacing/>
        <w:jc w:val="both"/>
        <w:rPr>
          <w:rFonts w:ascii="Arial" w:hAnsi="Arial" w:cs="Arial"/>
          <w:sz w:val="20"/>
          <w:szCs w:val="20"/>
          <w:lang w:val="en-NZ"/>
        </w:rPr>
      </w:pPr>
    </w:p>
    <w:p w14:paraId="0BC92AB6" w14:textId="77777777" w:rsidR="00656951" w:rsidRPr="00F06191" w:rsidRDefault="00656951" w:rsidP="00E36DFB">
      <w:pPr>
        <w:pStyle w:val="BodyText"/>
        <w:ind w:left="993" w:hanging="273"/>
        <w:contextualSpacing/>
        <w:jc w:val="both"/>
        <w:rPr>
          <w:rFonts w:ascii="Arial" w:hAnsi="Arial" w:cs="Arial"/>
          <w:sz w:val="20"/>
          <w:szCs w:val="20"/>
          <w:lang w:val="en-NZ"/>
        </w:rPr>
      </w:pPr>
      <w:r w:rsidRPr="00F06191">
        <w:rPr>
          <w:rFonts w:ascii="Arial" w:hAnsi="Arial" w:cs="Arial"/>
          <w:sz w:val="20"/>
          <w:szCs w:val="20"/>
          <w:lang w:val="en-NZ"/>
        </w:rPr>
        <w:t>a.</w:t>
      </w:r>
      <w:r w:rsidRPr="00F06191">
        <w:rPr>
          <w:rFonts w:ascii="Arial" w:hAnsi="Arial" w:cs="Arial"/>
          <w:sz w:val="20"/>
          <w:szCs w:val="20"/>
          <w:lang w:val="en-NZ"/>
        </w:rPr>
        <w:tab/>
      </w:r>
      <w:r w:rsidRPr="00F06191">
        <w:rPr>
          <w:rFonts w:ascii="Arial" w:hAnsi="Arial" w:cs="Arial"/>
          <w:b/>
          <w:bCs/>
          <w:sz w:val="20"/>
          <w:szCs w:val="20"/>
          <w:lang w:val="en-NZ"/>
        </w:rPr>
        <w:t>Racial harassment</w:t>
      </w:r>
      <w:r w:rsidRPr="00F06191">
        <w:rPr>
          <w:rFonts w:ascii="Arial" w:hAnsi="Arial" w:cs="Arial"/>
          <w:sz w:val="20"/>
          <w:szCs w:val="20"/>
          <w:lang w:val="en-NZ"/>
        </w:rPr>
        <w:t xml:space="preserve"> means any unwarranted behaviour with respect to colour, race, ethnic or national origins. Racial harassment includes, but is not limited to, using language (whether written or spoken), or visual material, or physical behaviour that directly or indirectly expresses hostility against, or brings into contempt or ridicule, any person because of the race, colour, ethnic or national origins of the person which is hurtful or offensive to the person. </w:t>
      </w:r>
    </w:p>
    <w:p w14:paraId="3F784F13" w14:textId="77777777" w:rsidR="00656951" w:rsidRPr="00F06191" w:rsidRDefault="00656951" w:rsidP="00E36DFB">
      <w:pPr>
        <w:pStyle w:val="BodyText"/>
        <w:ind w:left="993" w:hanging="273"/>
        <w:contextualSpacing/>
        <w:jc w:val="both"/>
        <w:rPr>
          <w:rFonts w:ascii="Arial" w:hAnsi="Arial" w:cs="Arial"/>
          <w:sz w:val="20"/>
          <w:szCs w:val="20"/>
          <w:lang w:val="en-NZ"/>
        </w:rPr>
      </w:pPr>
    </w:p>
    <w:p w14:paraId="057E6645" w14:textId="0B47CF04" w:rsidR="001C702F" w:rsidRPr="00F06191" w:rsidRDefault="00656951" w:rsidP="00E36DFB">
      <w:pPr>
        <w:pStyle w:val="BodyText"/>
        <w:ind w:left="993" w:hanging="273"/>
        <w:contextualSpacing/>
        <w:jc w:val="both"/>
        <w:rPr>
          <w:rFonts w:ascii="Arial" w:hAnsi="Arial" w:cs="Arial"/>
          <w:sz w:val="20"/>
          <w:szCs w:val="20"/>
          <w:lang w:val="en-NZ"/>
        </w:rPr>
      </w:pPr>
      <w:r w:rsidRPr="00F06191">
        <w:rPr>
          <w:rFonts w:ascii="Arial" w:hAnsi="Arial" w:cs="Arial"/>
          <w:sz w:val="20"/>
          <w:szCs w:val="20"/>
          <w:lang w:val="en-NZ"/>
        </w:rPr>
        <w:t>b.</w:t>
      </w:r>
      <w:r w:rsidRPr="00F06191">
        <w:rPr>
          <w:rFonts w:ascii="Arial" w:hAnsi="Arial" w:cs="Arial"/>
          <w:sz w:val="20"/>
          <w:szCs w:val="20"/>
          <w:lang w:val="en-NZ"/>
        </w:rPr>
        <w:tab/>
      </w:r>
      <w:r w:rsidRPr="00F06191">
        <w:rPr>
          <w:rFonts w:ascii="Arial" w:hAnsi="Arial" w:cs="Arial"/>
          <w:b/>
          <w:bCs/>
          <w:sz w:val="20"/>
          <w:szCs w:val="20"/>
          <w:lang w:val="en-NZ"/>
        </w:rPr>
        <w:t>Sexual harassment</w:t>
      </w:r>
      <w:r w:rsidRPr="00F06191">
        <w:rPr>
          <w:rFonts w:ascii="Arial" w:hAnsi="Arial" w:cs="Arial"/>
          <w:sz w:val="20"/>
          <w:szCs w:val="20"/>
          <w:lang w:val="en-NZ"/>
        </w:rPr>
        <w:t xml:space="preserve"> means any unwelcome or offensive behaviour of a sexual nature. Unwelcome means that the behaviour is not solicited or invited or consented </w:t>
      </w:r>
      <w:proofErr w:type="gramStart"/>
      <w:r w:rsidR="004A6D16" w:rsidRPr="00F06191">
        <w:rPr>
          <w:rFonts w:ascii="Arial" w:hAnsi="Arial" w:cs="Arial"/>
          <w:sz w:val="20"/>
          <w:szCs w:val="20"/>
          <w:lang w:val="en-NZ"/>
        </w:rPr>
        <w:t>to, and</w:t>
      </w:r>
      <w:proofErr w:type="gramEnd"/>
      <w:r w:rsidRPr="00F06191">
        <w:rPr>
          <w:rFonts w:ascii="Arial" w:hAnsi="Arial" w:cs="Arial"/>
          <w:sz w:val="20"/>
          <w:szCs w:val="20"/>
          <w:lang w:val="en-NZ"/>
        </w:rPr>
        <w:t xml:space="preserve"> is regarded by the other person as undesirable or offensive at the time. Sexual harassment can be subtle, dependent on context and may entail different cultural understandings of what is considered inappropriate behaviour. It can include, but is not limited to, the direct or indirect request for sexual intercourse, contact (e.g. touching, hugging, encroaching on someone’s personal space, kissing, staring or leering, stalking, unwanted invitations to go out on dates, repeated and unwanted advances on email or social media, intrusive and sexually suggestive private questions or comments in person or via electronic means, sexual gestures, indecent exposure) or other form of sexual activity with an implied or overt promise of preferential treatment, detrimental treatment or threat to the present or future employment status of the employee. Behaviour may not constitute sexual harassment where the behaviour is genuinely friendly banter, mutually acceptable and accepted jokes, occasional appropriate </w:t>
      </w:r>
      <w:proofErr w:type="gramStart"/>
      <w:r w:rsidRPr="00F06191">
        <w:rPr>
          <w:rFonts w:ascii="Arial" w:hAnsi="Arial" w:cs="Arial"/>
          <w:sz w:val="20"/>
          <w:szCs w:val="20"/>
          <w:lang w:val="en-NZ"/>
        </w:rPr>
        <w:t>compliments</w:t>
      </w:r>
      <w:proofErr w:type="gramEnd"/>
      <w:r w:rsidRPr="00F06191">
        <w:rPr>
          <w:rFonts w:ascii="Arial" w:hAnsi="Arial" w:cs="Arial"/>
          <w:sz w:val="20"/>
          <w:szCs w:val="20"/>
          <w:lang w:val="en-NZ"/>
        </w:rPr>
        <w:t xml:space="preserve"> or behaviour based on mutual attraction and/or genuine consent.</w:t>
      </w:r>
    </w:p>
    <w:p w14:paraId="5CDD7E5B" w14:textId="7ABD014F" w:rsidR="001C702F" w:rsidRPr="00F06191" w:rsidRDefault="001C702F" w:rsidP="00E36DFB">
      <w:pPr>
        <w:jc w:val="both"/>
        <w:rPr>
          <w:rFonts w:ascii="Arial" w:hAnsi="Arial" w:cs="Arial"/>
          <w:sz w:val="20"/>
          <w:szCs w:val="20"/>
          <w:lang w:val="en-NZ"/>
        </w:rPr>
      </w:pPr>
    </w:p>
    <w:p w14:paraId="242A7143" w14:textId="77777777" w:rsidR="00656951" w:rsidRPr="00F06191" w:rsidRDefault="00656951" w:rsidP="00E36DFB">
      <w:pPr>
        <w:pStyle w:val="BodyText"/>
        <w:ind w:left="1440" w:hanging="720"/>
        <w:contextualSpacing/>
        <w:jc w:val="both"/>
        <w:rPr>
          <w:rFonts w:ascii="Arial" w:hAnsi="Arial" w:cs="Arial"/>
          <w:sz w:val="20"/>
          <w:szCs w:val="20"/>
          <w:lang w:val="en-NZ"/>
        </w:rPr>
      </w:pPr>
    </w:p>
    <w:p w14:paraId="5D261ACA" w14:textId="77777777" w:rsidR="00656951" w:rsidRPr="00F06191" w:rsidRDefault="00656951" w:rsidP="00E36DFB">
      <w:pPr>
        <w:pStyle w:val="BodyText"/>
        <w:contextualSpacing/>
        <w:jc w:val="both"/>
        <w:rPr>
          <w:rFonts w:ascii="Arial" w:hAnsi="Arial" w:cs="Arial"/>
          <w:sz w:val="20"/>
          <w:szCs w:val="20"/>
          <w:lang w:val="en-NZ"/>
        </w:rPr>
      </w:pPr>
    </w:p>
    <w:p w14:paraId="19DE9A4A" w14:textId="28AF73CD" w:rsidR="008632E6" w:rsidRPr="00F06191" w:rsidRDefault="00656951"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1.4</w:t>
      </w:r>
      <w:r w:rsidRPr="00F06191">
        <w:rPr>
          <w:rFonts w:ascii="Arial" w:hAnsi="Arial" w:cs="Arial"/>
          <w:sz w:val="20"/>
          <w:szCs w:val="20"/>
          <w:lang w:val="en-NZ"/>
        </w:rPr>
        <w:tab/>
      </w:r>
      <w:r w:rsidRPr="00F06191">
        <w:rPr>
          <w:rFonts w:ascii="Arial" w:hAnsi="Arial" w:cs="Arial"/>
          <w:b/>
          <w:bCs/>
          <w:sz w:val="20"/>
          <w:szCs w:val="20"/>
          <w:lang w:val="en-NZ"/>
        </w:rPr>
        <w:t>Respondent</w:t>
      </w:r>
      <w:r w:rsidRPr="00F06191">
        <w:rPr>
          <w:rFonts w:ascii="Arial" w:hAnsi="Arial" w:cs="Arial"/>
          <w:sz w:val="20"/>
          <w:szCs w:val="20"/>
          <w:lang w:val="en-NZ"/>
        </w:rPr>
        <w:t xml:space="preserve"> means the person who is alleged to have behaved in a way that constitutes or could be construed as bullying, harassment or discrimination, or any person who has encouraged, </w:t>
      </w:r>
      <w:proofErr w:type="gramStart"/>
      <w:r w:rsidRPr="00F06191">
        <w:rPr>
          <w:rFonts w:ascii="Arial" w:hAnsi="Arial" w:cs="Arial"/>
          <w:sz w:val="20"/>
          <w:szCs w:val="20"/>
          <w:lang w:val="en-NZ"/>
        </w:rPr>
        <w:t>aided</w:t>
      </w:r>
      <w:proofErr w:type="gramEnd"/>
      <w:r w:rsidRPr="00F06191">
        <w:rPr>
          <w:rFonts w:ascii="Arial" w:hAnsi="Arial" w:cs="Arial"/>
          <w:sz w:val="20"/>
          <w:szCs w:val="20"/>
          <w:lang w:val="en-NZ"/>
        </w:rPr>
        <w:t xml:space="preserve"> or abetted such behaviour.</w:t>
      </w:r>
    </w:p>
    <w:p w14:paraId="0BD1D9BC" w14:textId="1E634830" w:rsidR="00656951" w:rsidRPr="00F06191" w:rsidRDefault="00656951" w:rsidP="00E36DFB">
      <w:pPr>
        <w:jc w:val="both"/>
        <w:rPr>
          <w:rFonts w:ascii="Arial" w:hAnsi="Arial" w:cs="Arial"/>
          <w:sz w:val="20"/>
          <w:szCs w:val="20"/>
          <w:lang w:val="en-NZ"/>
        </w:rPr>
      </w:pPr>
    </w:p>
    <w:p w14:paraId="0C9AB467" w14:textId="77777777" w:rsidR="00656951" w:rsidRPr="00F06191" w:rsidRDefault="00656951" w:rsidP="00E36DFB">
      <w:pPr>
        <w:pStyle w:val="BodyText"/>
        <w:contextualSpacing/>
        <w:jc w:val="both"/>
        <w:rPr>
          <w:rFonts w:ascii="Arial" w:hAnsi="Arial" w:cs="Arial"/>
          <w:sz w:val="20"/>
          <w:szCs w:val="20"/>
          <w:lang w:val="en-NZ"/>
        </w:rPr>
      </w:pPr>
      <w:r w:rsidRPr="00F06191">
        <w:rPr>
          <w:rFonts w:ascii="Arial" w:hAnsi="Arial" w:cs="Arial"/>
          <w:sz w:val="20"/>
          <w:szCs w:val="20"/>
          <w:lang w:val="en-NZ"/>
        </w:rPr>
        <w:t>1.5</w:t>
      </w:r>
      <w:r w:rsidRPr="00F06191">
        <w:rPr>
          <w:rFonts w:ascii="Arial" w:hAnsi="Arial" w:cs="Arial"/>
          <w:sz w:val="20"/>
          <w:szCs w:val="20"/>
          <w:lang w:val="en-NZ"/>
        </w:rPr>
        <w:tab/>
      </w:r>
      <w:r w:rsidRPr="00F06191">
        <w:rPr>
          <w:rFonts w:ascii="Arial" w:hAnsi="Arial" w:cs="Arial"/>
          <w:b/>
          <w:bCs/>
          <w:sz w:val="20"/>
          <w:szCs w:val="20"/>
          <w:lang w:val="en-NZ"/>
        </w:rPr>
        <w:t>Complainant</w:t>
      </w:r>
      <w:r w:rsidRPr="00F06191">
        <w:rPr>
          <w:rFonts w:ascii="Arial" w:hAnsi="Arial" w:cs="Arial"/>
          <w:sz w:val="20"/>
          <w:szCs w:val="20"/>
          <w:lang w:val="en-NZ"/>
        </w:rPr>
        <w:t xml:space="preserve"> means the person/s who says that the behaviour has been directed at them.</w:t>
      </w:r>
    </w:p>
    <w:p w14:paraId="6718A3DC" w14:textId="629DDFA9" w:rsidR="00656951" w:rsidRPr="00F06191" w:rsidRDefault="00656951" w:rsidP="00E36DFB">
      <w:pPr>
        <w:pStyle w:val="BodyText"/>
        <w:contextualSpacing/>
        <w:jc w:val="both"/>
        <w:rPr>
          <w:rFonts w:ascii="Arial" w:hAnsi="Arial" w:cs="Arial"/>
          <w:sz w:val="20"/>
          <w:szCs w:val="20"/>
          <w:lang w:val="en-NZ"/>
        </w:rPr>
      </w:pPr>
    </w:p>
    <w:p w14:paraId="5D9A4B82" w14:textId="77777777" w:rsidR="008632E6" w:rsidRPr="00F06191" w:rsidRDefault="008632E6" w:rsidP="00E36DFB">
      <w:pPr>
        <w:pStyle w:val="BodyText"/>
        <w:contextualSpacing/>
        <w:jc w:val="both"/>
        <w:rPr>
          <w:rFonts w:ascii="Arial" w:hAnsi="Arial" w:cs="Arial"/>
          <w:sz w:val="20"/>
          <w:szCs w:val="20"/>
          <w:lang w:val="en-NZ"/>
        </w:rPr>
      </w:pPr>
    </w:p>
    <w:p w14:paraId="34DBFB0E" w14:textId="44E8D8DD" w:rsidR="00077EB9" w:rsidRPr="00F06191" w:rsidRDefault="00077EB9" w:rsidP="00E36DFB">
      <w:pPr>
        <w:pStyle w:val="BodyText"/>
        <w:numPr>
          <w:ilvl w:val="0"/>
          <w:numId w:val="22"/>
        </w:numPr>
        <w:contextualSpacing/>
        <w:jc w:val="both"/>
        <w:rPr>
          <w:rFonts w:ascii="Arial" w:hAnsi="Arial" w:cs="Arial"/>
          <w:b/>
          <w:bCs/>
          <w:sz w:val="20"/>
          <w:szCs w:val="20"/>
          <w:lang w:val="en-NZ"/>
        </w:rPr>
      </w:pPr>
      <w:r w:rsidRPr="00F06191">
        <w:rPr>
          <w:rFonts w:ascii="Arial" w:hAnsi="Arial" w:cs="Arial"/>
          <w:sz w:val="20"/>
          <w:szCs w:val="20"/>
          <w:lang w:val="en-NZ"/>
        </w:rPr>
        <w:tab/>
      </w:r>
      <w:r w:rsidRPr="00F06191">
        <w:rPr>
          <w:rFonts w:ascii="Arial" w:hAnsi="Arial" w:cs="Arial"/>
          <w:b/>
          <w:bCs/>
          <w:sz w:val="20"/>
          <w:szCs w:val="20"/>
          <w:lang w:val="en-NZ"/>
        </w:rPr>
        <w:t>Employee Responsibilities</w:t>
      </w:r>
    </w:p>
    <w:p w14:paraId="763B2392" w14:textId="77777777" w:rsidR="00077EB9" w:rsidRPr="00F06191" w:rsidRDefault="00077EB9" w:rsidP="00E36DFB">
      <w:pPr>
        <w:pStyle w:val="BodyText"/>
        <w:ind w:left="137"/>
        <w:contextualSpacing/>
        <w:jc w:val="both"/>
        <w:rPr>
          <w:rFonts w:ascii="Arial" w:hAnsi="Arial" w:cs="Arial"/>
          <w:sz w:val="20"/>
          <w:szCs w:val="20"/>
          <w:lang w:val="en-NZ"/>
        </w:rPr>
      </w:pPr>
    </w:p>
    <w:p w14:paraId="55D08FEC" w14:textId="40C82788" w:rsidR="00077EB9" w:rsidRPr="00F06191" w:rsidRDefault="004A6D16"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2</w:t>
      </w:r>
      <w:r w:rsidR="00077EB9" w:rsidRPr="00F06191">
        <w:rPr>
          <w:rFonts w:ascii="Arial" w:hAnsi="Arial" w:cs="Arial"/>
          <w:sz w:val="20"/>
          <w:szCs w:val="20"/>
          <w:lang w:val="en-NZ"/>
        </w:rPr>
        <w:t>.1</w:t>
      </w:r>
      <w:r w:rsidR="00077EB9" w:rsidRPr="00F06191">
        <w:rPr>
          <w:rFonts w:ascii="Arial" w:hAnsi="Arial" w:cs="Arial"/>
          <w:sz w:val="20"/>
          <w:szCs w:val="20"/>
          <w:lang w:val="en-NZ"/>
        </w:rPr>
        <w:tab/>
        <w:t xml:space="preserve">All employees of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have a shared responsibility to support the safety of colleagues and others in the workplace and to demonstrate and promote appropriate behaviours in the </w:t>
      </w:r>
      <w:proofErr w:type="gramStart"/>
      <w:r w:rsidR="00077EB9" w:rsidRPr="00F06191">
        <w:rPr>
          <w:rFonts w:ascii="Arial" w:hAnsi="Arial" w:cs="Arial"/>
          <w:sz w:val="20"/>
          <w:szCs w:val="20"/>
          <w:lang w:val="en-NZ"/>
        </w:rPr>
        <w:t>workplace, and</w:t>
      </w:r>
      <w:proofErr w:type="gramEnd"/>
      <w:r w:rsidR="00077EB9" w:rsidRPr="00F06191">
        <w:rPr>
          <w:rFonts w:ascii="Arial" w:hAnsi="Arial" w:cs="Arial"/>
          <w:sz w:val="20"/>
          <w:szCs w:val="20"/>
          <w:lang w:val="en-NZ"/>
        </w:rPr>
        <w:t xml:space="preserve"> are expected to treat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employees and all other participants in the workplace (for example, clients/customers, suppliers, business partners or any other party associated with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business) with respect and dignity at all times. </w:t>
      </w:r>
    </w:p>
    <w:p w14:paraId="3D2E428D"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32BBF1B1" w14:textId="1CD9F338" w:rsidR="00077EB9" w:rsidRPr="00F06191" w:rsidRDefault="004A6D16"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2</w:t>
      </w:r>
      <w:r w:rsidR="00077EB9" w:rsidRPr="00F06191">
        <w:rPr>
          <w:rFonts w:ascii="Arial" w:hAnsi="Arial" w:cs="Arial"/>
          <w:sz w:val="20"/>
          <w:szCs w:val="20"/>
          <w:lang w:val="en-NZ"/>
        </w:rPr>
        <w:t>.2</w:t>
      </w:r>
      <w:r w:rsidR="00077EB9" w:rsidRPr="00F06191">
        <w:rPr>
          <w:rFonts w:ascii="Arial" w:hAnsi="Arial" w:cs="Arial"/>
          <w:sz w:val="20"/>
          <w:szCs w:val="20"/>
          <w:lang w:val="en-NZ"/>
        </w:rPr>
        <w:tab/>
        <w:t xml:space="preserve">Employees must not engage or participate in or condone any behaviours that breach this policy. In particular, the following actions and behaviours are strictly prohibited and will be viewed by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as serious misconduct which may result in disciplinary action up to and including summary dismissal: </w:t>
      </w:r>
    </w:p>
    <w:p w14:paraId="6F33DE4D" w14:textId="77777777" w:rsidR="00077EB9" w:rsidRPr="00F06191" w:rsidRDefault="00077EB9" w:rsidP="00E36DFB">
      <w:pPr>
        <w:pStyle w:val="BodyText"/>
        <w:ind w:left="137"/>
        <w:contextualSpacing/>
        <w:jc w:val="both"/>
        <w:rPr>
          <w:rFonts w:ascii="Arial" w:hAnsi="Arial" w:cs="Arial"/>
          <w:sz w:val="20"/>
          <w:szCs w:val="20"/>
          <w:lang w:val="en-NZ"/>
        </w:rPr>
      </w:pPr>
    </w:p>
    <w:p w14:paraId="33E4295C" w14:textId="743E7C7D" w:rsidR="00077EB9" w:rsidRPr="00F06191" w:rsidRDefault="00077EB9" w:rsidP="00E36DFB">
      <w:pPr>
        <w:pStyle w:val="BodyText"/>
        <w:numPr>
          <w:ilvl w:val="7"/>
          <w:numId w:val="24"/>
        </w:numPr>
        <w:ind w:left="993" w:hanging="284"/>
        <w:contextualSpacing/>
        <w:jc w:val="both"/>
        <w:rPr>
          <w:rFonts w:ascii="Arial" w:hAnsi="Arial" w:cs="Arial"/>
          <w:sz w:val="20"/>
          <w:szCs w:val="20"/>
          <w:lang w:val="en-NZ"/>
        </w:rPr>
      </w:pPr>
      <w:r w:rsidRPr="00F06191">
        <w:rPr>
          <w:rFonts w:ascii="Arial" w:hAnsi="Arial" w:cs="Arial"/>
          <w:sz w:val="20"/>
          <w:szCs w:val="20"/>
          <w:lang w:val="en-NZ"/>
        </w:rPr>
        <w:t>Acting or behaving in a way, whether during work or outside the work</w:t>
      </w:r>
      <w:r w:rsidR="008632E6" w:rsidRPr="00F06191">
        <w:rPr>
          <w:rFonts w:ascii="Arial" w:hAnsi="Arial" w:cs="Arial"/>
          <w:sz w:val="20"/>
          <w:szCs w:val="20"/>
          <w:lang w:val="en-NZ"/>
        </w:rPr>
        <w:t>place</w:t>
      </w:r>
      <w:r w:rsidRPr="00F06191">
        <w:rPr>
          <w:rFonts w:ascii="Arial" w:hAnsi="Arial" w:cs="Arial"/>
          <w:sz w:val="20"/>
          <w:szCs w:val="20"/>
          <w:lang w:val="en-NZ"/>
        </w:rPr>
        <w:t xml:space="preserve"> where there is a nexus between the actions/behaviour and the employment relationship (for example, conduct on social media, or in social situations outside the workplace), that constitutes or could be construed as bullying, harassment or discrimination of another employee (or any other party that is associated with </w:t>
      </w:r>
      <w:r w:rsidR="00DE4B62" w:rsidRPr="00F06191">
        <w:rPr>
          <w:rFonts w:ascii="Arial" w:hAnsi="Arial" w:cs="Arial"/>
          <w:sz w:val="20"/>
          <w:szCs w:val="20"/>
          <w:lang w:val="en-NZ"/>
        </w:rPr>
        <w:t>ATNZ</w:t>
      </w:r>
      <w:r w:rsidRPr="00F06191">
        <w:rPr>
          <w:rFonts w:ascii="Arial" w:hAnsi="Arial" w:cs="Arial"/>
          <w:sz w:val="20"/>
          <w:szCs w:val="20"/>
          <w:lang w:val="en-NZ"/>
        </w:rPr>
        <w:t xml:space="preserve">), regardless of whether or not the behaviour is </w:t>
      </w:r>
      <w:proofErr w:type="gramStart"/>
      <w:r w:rsidRPr="00F06191">
        <w:rPr>
          <w:rFonts w:ascii="Arial" w:hAnsi="Arial" w:cs="Arial"/>
          <w:sz w:val="20"/>
          <w:szCs w:val="20"/>
          <w:lang w:val="en-NZ"/>
        </w:rPr>
        <w:t>intended;</w:t>
      </w:r>
      <w:proofErr w:type="gramEnd"/>
    </w:p>
    <w:p w14:paraId="53136BCA" w14:textId="77777777" w:rsidR="00077EB9" w:rsidRPr="00F06191" w:rsidRDefault="00077EB9" w:rsidP="00E36DFB">
      <w:pPr>
        <w:pStyle w:val="BodyText"/>
        <w:ind w:left="993" w:hanging="284"/>
        <w:contextualSpacing/>
        <w:jc w:val="both"/>
        <w:rPr>
          <w:rFonts w:ascii="Arial" w:hAnsi="Arial" w:cs="Arial"/>
          <w:sz w:val="20"/>
          <w:szCs w:val="20"/>
          <w:lang w:val="en-NZ"/>
        </w:rPr>
      </w:pPr>
    </w:p>
    <w:p w14:paraId="2B1AF528" w14:textId="62E1A525" w:rsidR="00077EB9" w:rsidRPr="00F06191" w:rsidRDefault="00077EB9" w:rsidP="00E36DFB">
      <w:pPr>
        <w:pStyle w:val="BodyText"/>
        <w:numPr>
          <w:ilvl w:val="7"/>
          <w:numId w:val="24"/>
        </w:numPr>
        <w:ind w:left="993" w:hanging="284"/>
        <w:contextualSpacing/>
        <w:jc w:val="both"/>
        <w:rPr>
          <w:rFonts w:ascii="Arial" w:hAnsi="Arial" w:cs="Arial"/>
          <w:sz w:val="20"/>
          <w:szCs w:val="20"/>
          <w:lang w:val="en-NZ"/>
        </w:rPr>
      </w:pPr>
      <w:r w:rsidRPr="00F06191">
        <w:rPr>
          <w:rFonts w:ascii="Arial" w:hAnsi="Arial" w:cs="Arial"/>
          <w:sz w:val="20"/>
          <w:szCs w:val="20"/>
          <w:lang w:val="en-NZ"/>
        </w:rPr>
        <w:t xml:space="preserve">Encouraging, aiding or assisting another employee or other person to act or behave in a way that is in breach of this </w:t>
      </w:r>
      <w:proofErr w:type="gramStart"/>
      <w:r w:rsidRPr="00F06191">
        <w:rPr>
          <w:rFonts w:ascii="Arial" w:hAnsi="Arial" w:cs="Arial"/>
          <w:sz w:val="20"/>
          <w:szCs w:val="20"/>
          <w:lang w:val="en-NZ"/>
        </w:rPr>
        <w:t>policy;</w:t>
      </w:r>
      <w:proofErr w:type="gramEnd"/>
    </w:p>
    <w:p w14:paraId="443BD207" w14:textId="77777777" w:rsidR="00077EB9" w:rsidRPr="00F06191" w:rsidRDefault="00077EB9" w:rsidP="00E36DFB">
      <w:pPr>
        <w:pStyle w:val="BodyText"/>
        <w:ind w:left="993" w:hanging="284"/>
        <w:contextualSpacing/>
        <w:jc w:val="both"/>
        <w:rPr>
          <w:rFonts w:ascii="Arial" w:hAnsi="Arial" w:cs="Arial"/>
          <w:sz w:val="20"/>
          <w:szCs w:val="20"/>
          <w:lang w:val="en-NZ"/>
        </w:rPr>
      </w:pPr>
    </w:p>
    <w:p w14:paraId="45F52FDC" w14:textId="13186413" w:rsidR="00077EB9" w:rsidRPr="00F06191" w:rsidRDefault="00077EB9" w:rsidP="00E36DFB">
      <w:pPr>
        <w:pStyle w:val="BodyText"/>
        <w:numPr>
          <w:ilvl w:val="7"/>
          <w:numId w:val="24"/>
        </w:numPr>
        <w:ind w:left="993" w:hanging="284"/>
        <w:contextualSpacing/>
        <w:jc w:val="both"/>
        <w:rPr>
          <w:rFonts w:ascii="Arial" w:hAnsi="Arial" w:cs="Arial"/>
          <w:sz w:val="20"/>
          <w:szCs w:val="20"/>
          <w:lang w:val="en-NZ"/>
        </w:rPr>
      </w:pPr>
      <w:r w:rsidRPr="00F06191">
        <w:rPr>
          <w:rFonts w:ascii="Arial" w:hAnsi="Arial" w:cs="Arial"/>
          <w:sz w:val="20"/>
          <w:szCs w:val="20"/>
          <w:lang w:val="en-NZ"/>
        </w:rPr>
        <w:t xml:space="preserve">Inciting, </w:t>
      </w:r>
      <w:proofErr w:type="gramStart"/>
      <w:r w:rsidRPr="00F06191">
        <w:rPr>
          <w:rFonts w:ascii="Arial" w:hAnsi="Arial" w:cs="Arial"/>
          <w:sz w:val="20"/>
          <w:szCs w:val="20"/>
          <w:lang w:val="en-NZ"/>
        </w:rPr>
        <w:t>making</w:t>
      </w:r>
      <w:proofErr w:type="gramEnd"/>
      <w:r w:rsidRPr="00F06191">
        <w:rPr>
          <w:rFonts w:ascii="Arial" w:hAnsi="Arial" w:cs="Arial"/>
          <w:sz w:val="20"/>
          <w:szCs w:val="20"/>
          <w:lang w:val="en-NZ"/>
        </w:rPr>
        <w:t xml:space="preserve"> or supporting an allegation of bullying, harassment or discrimination which the employee knows (or ought to have known) is false or made maliciously against another employee/other workplace participant. Malicious/false complaints may result in disciplinary action against the complainant (and any other person involved in making a malicious/false complaint) up to and including summary dismissal. If the employee has doubt about an allegation or complaint, they should raise it with </w:t>
      </w:r>
      <w:r w:rsidR="00DE4B62" w:rsidRPr="00F06191">
        <w:rPr>
          <w:rFonts w:ascii="Arial" w:hAnsi="Arial" w:cs="Arial"/>
          <w:sz w:val="20"/>
          <w:szCs w:val="20"/>
          <w:lang w:val="en-NZ"/>
        </w:rPr>
        <w:t>ATNZ</w:t>
      </w:r>
      <w:r w:rsidRPr="00F06191">
        <w:rPr>
          <w:rFonts w:ascii="Arial" w:hAnsi="Arial" w:cs="Arial"/>
          <w:sz w:val="20"/>
          <w:szCs w:val="20"/>
          <w:lang w:val="en-NZ"/>
        </w:rPr>
        <w:t xml:space="preserve">, discuss it and then let </w:t>
      </w:r>
      <w:r w:rsidR="00DE4B62" w:rsidRPr="00F06191">
        <w:rPr>
          <w:rFonts w:ascii="Arial" w:hAnsi="Arial" w:cs="Arial"/>
          <w:sz w:val="20"/>
          <w:szCs w:val="20"/>
          <w:lang w:val="en-NZ"/>
        </w:rPr>
        <w:t>ATNZ</w:t>
      </w:r>
      <w:r w:rsidRPr="00F06191">
        <w:rPr>
          <w:rFonts w:ascii="Arial" w:hAnsi="Arial" w:cs="Arial"/>
          <w:sz w:val="20"/>
          <w:szCs w:val="20"/>
          <w:lang w:val="en-NZ"/>
        </w:rPr>
        <w:t xml:space="preserve"> determine appropriate further steps. </w:t>
      </w:r>
    </w:p>
    <w:p w14:paraId="6A39D22D" w14:textId="77777777" w:rsidR="00077EB9" w:rsidRPr="00F06191" w:rsidRDefault="00077EB9" w:rsidP="00E36DFB">
      <w:pPr>
        <w:pStyle w:val="BodyText"/>
        <w:ind w:left="137"/>
        <w:contextualSpacing/>
        <w:jc w:val="both"/>
        <w:rPr>
          <w:rFonts w:ascii="Arial" w:hAnsi="Arial" w:cs="Arial"/>
          <w:sz w:val="20"/>
          <w:szCs w:val="20"/>
          <w:lang w:val="en-NZ"/>
        </w:rPr>
      </w:pPr>
    </w:p>
    <w:p w14:paraId="4740FE96" w14:textId="5E1E7165"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2</w:t>
      </w:r>
      <w:r w:rsidR="00077EB9" w:rsidRPr="00F06191">
        <w:rPr>
          <w:rFonts w:ascii="Arial" w:hAnsi="Arial" w:cs="Arial"/>
          <w:sz w:val="20"/>
          <w:szCs w:val="20"/>
          <w:lang w:val="en-NZ"/>
        </w:rPr>
        <w:t>.3</w:t>
      </w:r>
      <w:r w:rsidR="00077EB9" w:rsidRPr="00F06191">
        <w:rPr>
          <w:rFonts w:ascii="Arial" w:hAnsi="Arial" w:cs="Arial"/>
          <w:sz w:val="20"/>
          <w:szCs w:val="20"/>
          <w:lang w:val="en-NZ"/>
        </w:rPr>
        <w:tab/>
        <w:t xml:space="preserve">Employees are expected to promptly bring concerns about bullying, </w:t>
      </w:r>
      <w:proofErr w:type="gramStart"/>
      <w:r w:rsidR="00077EB9" w:rsidRPr="00F06191">
        <w:rPr>
          <w:rFonts w:ascii="Arial" w:hAnsi="Arial" w:cs="Arial"/>
          <w:sz w:val="20"/>
          <w:szCs w:val="20"/>
          <w:lang w:val="en-NZ"/>
        </w:rPr>
        <w:t>harassment</w:t>
      </w:r>
      <w:proofErr w:type="gramEnd"/>
      <w:r w:rsidR="00077EB9" w:rsidRPr="00F06191">
        <w:rPr>
          <w:rFonts w:ascii="Arial" w:hAnsi="Arial" w:cs="Arial"/>
          <w:sz w:val="20"/>
          <w:szCs w:val="20"/>
          <w:lang w:val="en-NZ"/>
        </w:rPr>
        <w:t xml:space="preserve"> or discrimination to the attention of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in accordance with procedures outlined in this policy. This includes if an employee feels they are being bullied, </w:t>
      </w:r>
      <w:proofErr w:type="gramStart"/>
      <w:r w:rsidR="00077EB9" w:rsidRPr="00F06191">
        <w:rPr>
          <w:rFonts w:ascii="Arial" w:hAnsi="Arial" w:cs="Arial"/>
          <w:sz w:val="20"/>
          <w:szCs w:val="20"/>
          <w:lang w:val="en-NZ"/>
        </w:rPr>
        <w:t>harassed</w:t>
      </w:r>
      <w:proofErr w:type="gramEnd"/>
      <w:r w:rsidR="00077EB9" w:rsidRPr="00F06191">
        <w:rPr>
          <w:rFonts w:ascii="Arial" w:hAnsi="Arial" w:cs="Arial"/>
          <w:sz w:val="20"/>
          <w:szCs w:val="20"/>
          <w:lang w:val="en-NZ"/>
        </w:rPr>
        <w:t xml:space="preserve"> or discriminated against, or if an employee believes someone </w:t>
      </w:r>
      <w:r w:rsidR="008632E6" w:rsidRPr="00F06191">
        <w:rPr>
          <w:rFonts w:ascii="Arial" w:hAnsi="Arial" w:cs="Arial"/>
          <w:sz w:val="20"/>
          <w:szCs w:val="20"/>
          <w:lang w:val="en-NZ"/>
        </w:rPr>
        <w:t>else,</w:t>
      </w:r>
      <w:r w:rsidR="00077EB9" w:rsidRPr="00F06191">
        <w:rPr>
          <w:rFonts w:ascii="Arial" w:hAnsi="Arial" w:cs="Arial"/>
          <w:sz w:val="20"/>
          <w:szCs w:val="20"/>
          <w:lang w:val="en-NZ"/>
        </w:rPr>
        <w:t xml:space="preserve"> they work with is being subjected to bullying, harassment or discrimination.</w:t>
      </w:r>
    </w:p>
    <w:p w14:paraId="23738C19" w14:textId="39B2C6F1" w:rsidR="00077EB9" w:rsidRPr="00F06191" w:rsidRDefault="00077EB9" w:rsidP="00E36DFB">
      <w:pPr>
        <w:pStyle w:val="BodyText"/>
        <w:ind w:left="137"/>
        <w:contextualSpacing/>
        <w:jc w:val="both"/>
        <w:rPr>
          <w:rFonts w:ascii="Arial" w:hAnsi="Arial" w:cs="Arial"/>
          <w:color w:val="404141"/>
          <w:sz w:val="20"/>
          <w:szCs w:val="20"/>
          <w:lang w:val="en-NZ"/>
        </w:rPr>
      </w:pPr>
    </w:p>
    <w:p w14:paraId="1A86D535" w14:textId="77777777" w:rsidR="00871DB3" w:rsidRPr="00F06191" w:rsidRDefault="00871DB3" w:rsidP="00E36DFB">
      <w:pPr>
        <w:pStyle w:val="BodyText"/>
        <w:ind w:left="137"/>
        <w:contextualSpacing/>
        <w:jc w:val="both"/>
        <w:rPr>
          <w:rFonts w:ascii="Arial" w:hAnsi="Arial" w:cs="Arial"/>
          <w:sz w:val="20"/>
          <w:szCs w:val="20"/>
          <w:lang w:val="en-NZ"/>
        </w:rPr>
      </w:pPr>
    </w:p>
    <w:p w14:paraId="22D25920" w14:textId="2FCD072B" w:rsidR="00077EB9" w:rsidRPr="00F06191" w:rsidRDefault="00077EB9" w:rsidP="00E36DFB">
      <w:pPr>
        <w:pStyle w:val="BodyText"/>
        <w:numPr>
          <w:ilvl w:val="0"/>
          <w:numId w:val="22"/>
        </w:numPr>
        <w:contextualSpacing/>
        <w:jc w:val="both"/>
        <w:rPr>
          <w:rFonts w:ascii="Arial" w:hAnsi="Arial" w:cs="Arial"/>
          <w:sz w:val="20"/>
          <w:szCs w:val="20"/>
          <w:lang w:val="en-NZ"/>
        </w:rPr>
      </w:pPr>
      <w:r w:rsidRPr="00F06191">
        <w:rPr>
          <w:rFonts w:ascii="Arial" w:hAnsi="Arial" w:cs="Arial"/>
          <w:b/>
          <w:bCs/>
          <w:sz w:val="20"/>
          <w:szCs w:val="20"/>
          <w:lang w:val="en-NZ"/>
        </w:rPr>
        <w:tab/>
        <w:t>Employer Responsibilities</w:t>
      </w:r>
    </w:p>
    <w:p w14:paraId="7AB1E362" w14:textId="77777777" w:rsidR="00077EB9" w:rsidRPr="00F06191" w:rsidRDefault="00077EB9" w:rsidP="00E36DFB">
      <w:pPr>
        <w:pStyle w:val="BodyText"/>
        <w:ind w:left="137"/>
        <w:contextualSpacing/>
        <w:jc w:val="both"/>
        <w:rPr>
          <w:rFonts w:ascii="Arial" w:hAnsi="Arial" w:cs="Arial"/>
          <w:sz w:val="20"/>
          <w:szCs w:val="20"/>
          <w:lang w:val="en-NZ"/>
        </w:rPr>
      </w:pPr>
    </w:p>
    <w:p w14:paraId="156D20BD" w14:textId="4BA1CFC6"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.1</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take any bullying, harassment and discrimination allegations and complaints seriously.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promptly address such allegations and complaints and, where warranted, will investigate such allegations and complaints in a timely, </w:t>
      </w:r>
      <w:proofErr w:type="gramStart"/>
      <w:r w:rsidR="00077EB9" w:rsidRPr="00F06191">
        <w:rPr>
          <w:rFonts w:ascii="Arial" w:hAnsi="Arial" w:cs="Arial"/>
          <w:sz w:val="20"/>
          <w:szCs w:val="20"/>
          <w:lang w:val="en-NZ"/>
        </w:rPr>
        <w:t>fair</w:t>
      </w:r>
      <w:proofErr w:type="gramEnd"/>
      <w:r w:rsidR="00077EB9" w:rsidRPr="00F06191">
        <w:rPr>
          <w:rFonts w:ascii="Arial" w:hAnsi="Arial" w:cs="Arial"/>
          <w:sz w:val="20"/>
          <w:szCs w:val="20"/>
          <w:lang w:val="en-NZ"/>
        </w:rPr>
        <w:t xml:space="preserve"> and thorough manner in accordance with the procedures outlined in this policy.</w:t>
      </w:r>
    </w:p>
    <w:p w14:paraId="168DA923"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539E5936" w14:textId="116758AF"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.2</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take all reasonably practicable steps to ensure that it provides a safe and healthy work environment that is free from bullying, </w:t>
      </w:r>
      <w:proofErr w:type="gramStart"/>
      <w:r w:rsidR="00077EB9" w:rsidRPr="00F06191">
        <w:rPr>
          <w:rFonts w:ascii="Arial" w:hAnsi="Arial" w:cs="Arial"/>
          <w:sz w:val="20"/>
          <w:szCs w:val="20"/>
          <w:lang w:val="en-NZ"/>
        </w:rPr>
        <w:t>harassment</w:t>
      </w:r>
      <w:proofErr w:type="gramEnd"/>
      <w:r w:rsidR="00077EB9" w:rsidRPr="00F06191">
        <w:rPr>
          <w:rFonts w:ascii="Arial" w:hAnsi="Arial" w:cs="Arial"/>
          <w:sz w:val="20"/>
          <w:szCs w:val="20"/>
          <w:lang w:val="en-NZ"/>
        </w:rPr>
        <w:t xml:space="preserve"> and discrimination, and also free from victimisation or reprisals after a genuine complaint has been raised, or for participating in any investigation of the complaint. </w:t>
      </w:r>
    </w:p>
    <w:p w14:paraId="7CD160FA"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07825A66" w14:textId="5C82E0A5"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.3</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not allow or tolerate the adverse treatment of any employee with respect to any aspects of their employment </w:t>
      </w:r>
      <w:proofErr w:type="gramStart"/>
      <w:r w:rsidR="00077EB9" w:rsidRPr="00F06191">
        <w:rPr>
          <w:rFonts w:ascii="Arial" w:hAnsi="Arial" w:cs="Arial"/>
          <w:sz w:val="20"/>
          <w:szCs w:val="20"/>
          <w:lang w:val="en-NZ"/>
        </w:rPr>
        <w:t>on the basis of</w:t>
      </w:r>
      <w:proofErr w:type="gramEnd"/>
      <w:r w:rsidR="00077EB9" w:rsidRPr="00F06191">
        <w:rPr>
          <w:rFonts w:ascii="Arial" w:hAnsi="Arial" w:cs="Arial"/>
          <w:sz w:val="20"/>
          <w:szCs w:val="20"/>
          <w:lang w:val="en-NZ"/>
        </w:rPr>
        <w:t xml:space="preserve"> any of the prohibited grounds referred to in the Employment Relations Act 2000 and/or the Human Rights Act 1993.  </w:t>
      </w:r>
    </w:p>
    <w:p w14:paraId="2ED2AD09"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6344EBAA" w14:textId="6FB09B36"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.4</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managers must enforce this policy and take all reasonably practicable steps to ensure that </w:t>
      </w:r>
      <w:r w:rsidR="00077EB9" w:rsidRPr="00F06191">
        <w:rPr>
          <w:rFonts w:ascii="Arial" w:hAnsi="Arial" w:cs="Arial"/>
          <w:sz w:val="20"/>
          <w:szCs w:val="20"/>
          <w:lang w:val="en-NZ"/>
        </w:rPr>
        <w:lastRenderedPageBreak/>
        <w:t xml:space="preserve">both the Complainant and Respondent (and potentially any witnesses) are supported and informed about the processes under this policy. Managers must, as far as is reasonably practicable, use their best endeavours to maintain the confidentiality of the individuals </w:t>
      </w:r>
      <w:proofErr w:type="gramStart"/>
      <w:r w:rsidR="00077EB9" w:rsidRPr="00F06191">
        <w:rPr>
          <w:rFonts w:ascii="Arial" w:hAnsi="Arial" w:cs="Arial"/>
          <w:sz w:val="20"/>
          <w:szCs w:val="20"/>
          <w:lang w:val="en-NZ"/>
        </w:rPr>
        <w:t>concerned at all times</w:t>
      </w:r>
      <w:proofErr w:type="gramEnd"/>
      <w:r w:rsidR="00077EB9" w:rsidRPr="00F06191">
        <w:rPr>
          <w:rFonts w:ascii="Arial" w:hAnsi="Arial" w:cs="Arial"/>
          <w:sz w:val="20"/>
          <w:szCs w:val="20"/>
          <w:lang w:val="en-NZ"/>
        </w:rPr>
        <w:t xml:space="preserve">, during and after the completion of any process under this policy. However, employees need to be aware that the principles of natural justice will usually require a manager to disclose the identities of the Complainant, Respondent and/or witnesses, as well as the details of the allegations or complaints to persons who are required to know about this, which includes but is not limited to the Respondent.  </w:t>
      </w:r>
    </w:p>
    <w:p w14:paraId="6611B7D7"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50C6A033" w14:textId="376A469C"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.5</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escalate a matter to a formal process if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believes that it is appropriate even if the matter was raised with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informally.</w:t>
      </w:r>
    </w:p>
    <w:p w14:paraId="6EFCB059"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6F062EC8" w14:textId="08806CB9"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.6</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provide adequate support to the Complainant and/or the Respondent, including providing access to its subscribed Employee Assistance Programme (“EAP”) and/or other counselling. </w:t>
      </w:r>
    </w:p>
    <w:p w14:paraId="5B3D9096"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63E0B3EA" w14:textId="0C40A9C8"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3</w:t>
      </w:r>
      <w:r w:rsidR="00077EB9" w:rsidRPr="00F06191">
        <w:rPr>
          <w:rFonts w:ascii="Arial" w:hAnsi="Arial" w:cs="Arial"/>
          <w:sz w:val="20"/>
          <w:szCs w:val="20"/>
          <w:lang w:val="en-NZ"/>
        </w:rPr>
        <w:t>.7</w:t>
      </w:r>
      <w:r w:rsidR="00077EB9" w:rsidRPr="00F06191">
        <w:rPr>
          <w:rFonts w:ascii="Arial" w:hAnsi="Arial" w:cs="Arial"/>
          <w:sz w:val="20"/>
          <w:szCs w:val="20"/>
          <w:lang w:val="en-NZ"/>
        </w:rPr>
        <w:tab/>
        <w:t xml:space="preserve">Following an allegation or complaint of bullying, harassment or discrimination,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suspend the Respondent where appropriate, or alternatively separate the Complainant and Respondent, temporarily assign different or restricted duties or different work </w:t>
      </w:r>
      <w:proofErr w:type="gramStart"/>
      <w:r w:rsidR="00077EB9" w:rsidRPr="00F06191">
        <w:rPr>
          <w:rFonts w:ascii="Arial" w:hAnsi="Arial" w:cs="Arial"/>
          <w:sz w:val="20"/>
          <w:szCs w:val="20"/>
          <w:lang w:val="en-NZ"/>
        </w:rPr>
        <w:t>sites, or</w:t>
      </w:r>
      <w:proofErr w:type="gramEnd"/>
      <w:r w:rsidR="00077EB9" w:rsidRPr="00F06191">
        <w:rPr>
          <w:rFonts w:ascii="Arial" w:hAnsi="Arial" w:cs="Arial"/>
          <w:sz w:val="20"/>
          <w:szCs w:val="20"/>
          <w:lang w:val="en-NZ"/>
        </w:rPr>
        <w:t xml:space="preserve"> take other action it considers appropriate in the circumstances.</w:t>
      </w:r>
    </w:p>
    <w:p w14:paraId="3E6307A7" w14:textId="41AE1AEF" w:rsidR="00077EB9" w:rsidRPr="00F06191" w:rsidRDefault="00077EB9" w:rsidP="00E36DFB">
      <w:pPr>
        <w:pStyle w:val="BodyText"/>
        <w:ind w:left="137"/>
        <w:contextualSpacing/>
        <w:jc w:val="both"/>
        <w:rPr>
          <w:rFonts w:ascii="Arial" w:hAnsi="Arial" w:cs="Arial"/>
          <w:sz w:val="20"/>
          <w:szCs w:val="20"/>
          <w:lang w:val="en-NZ"/>
        </w:rPr>
      </w:pPr>
    </w:p>
    <w:p w14:paraId="4F4C2401" w14:textId="77777777" w:rsidR="00871DB3" w:rsidRPr="00F06191" w:rsidRDefault="00871DB3" w:rsidP="00E36DFB">
      <w:pPr>
        <w:pStyle w:val="BodyText"/>
        <w:ind w:left="137"/>
        <w:contextualSpacing/>
        <w:jc w:val="both"/>
        <w:rPr>
          <w:rFonts w:ascii="Arial" w:hAnsi="Arial" w:cs="Arial"/>
          <w:sz w:val="20"/>
          <w:szCs w:val="20"/>
          <w:lang w:val="en-NZ"/>
        </w:rPr>
      </w:pPr>
    </w:p>
    <w:p w14:paraId="78295DDE" w14:textId="61CA052A" w:rsidR="00077EB9" w:rsidRPr="00F06191" w:rsidRDefault="00077EB9" w:rsidP="00E36DFB">
      <w:pPr>
        <w:pStyle w:val="BodyText"/>
        <w:numPr>
          <w:ilvl w:val="0"/>
          <w:numId w:val="22"/>
        </w:numPr>
        <w:contextualSpacing/>
        <w:jc w:val="both"/>
        <w:rPr>
          <w:rFonts w:ascii="Arial" w:hAnsi="Arial" w:cs="Arial"/>
          <w:b/>
          <w:bCs/>
          <w:sz w:val="20"/>
          <w:szCs w:val="20"/>
          <w:lang w:val="en-NZ"/>
        </w:rPr>
      </w:pPr>
      <w:r w:rsidRPr="00F06191">
        <w:rPr>
          <w:rFonts w:ascii="Arial" w:hAnsi="Arial" w:cs="Arial"/>
          <w:b/>
          <w:bCs/>
          <w:sz w:val="20"/>
          <w:szCs w:val="20"/>
          <w:lang w:val="en-NZ"/>
        </w:rPr>
        <w:tab/>
        <w:t>Intervention, Complaints and Resolution Processes</w:t>
      </w:r>
    </w:p>
    <w:p w14:paraId="5071B3AE" w14:textId="77777777" w:rsidR="004D0C23" w:rsidRPr="00F06191" w:rsidRDefault="004D0C23" w:rsidP="00E36DFB">
      <w:pPr>
        <w:pStyle w:val="BodyText"/>
        <w:ind w:left="137"/>
        <w:contextualSpacing/>
        <w:jc w:val="both"/>
        <w:rPr>
          <w:rFonts w:ascii="Arial" w:hAnsi="Arial" w:cs="Arial"/>
          <w:sz w:val="20"/>
          <w:szCs w:val="20"/>
          <w:lang w:val="en-NZ"/>
        </w:rPr>
      </w:pPr>
    </w:p>
    <w:p w14:paraId="6603036F" w14:textId="756D880E"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w:t>
      </w:r>
      <w:r w:rsidR="004D0C23" w:rsidRPr="00F06191">
        <w:rPr>
          <w:rFonts w:ascii="Arial" w:hAnsi="Arial" w:cs="Arial"/>
          <w:sz w:val="20"/>
          <w:szCs w:val="20"/>
          <w:lang w:val="en-NZ"/>
        </w:rPr>
        <w:t>.1</w:t>
      </w:r>
      <w:r w:rsidR="004D0C23"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provides a range of options and processes for employees</w:t>
      </w:r>
      <w:r w:rsidR="00CA4CA0" w:rsidRPr="00F06191">
        <w:rPr>
          <w:rFonts w:ascii="Arial" w:hAnsi="Arial" w:cs="Arial"/>
          <w:sz w:val="20"/>
          <w:szCs w:val="20"/>
          <w:lang w:val="en-NZ"/>
        </w:rPr>
        <w:t xml:space="preserve"> or learners </w:t>
      </w:r>
      <w:r w:rsidR="00077EB9" w:rsidRPr="00F06191">
        <w:rPr>
          <w:rFonts w:ascii="Arial" w:hAnsi="Arial" w:cs="Arial"/>
          <w:sz w:val="20"/>
          <w:szCs w:val="20"/>
          <w:lang w:val="en-NZ"/>
        </w:rPr>
        <w:t xml:space="preserve">to speak up and bring concerns, </w:t>
      </w:r>
      <w:proofErr w:type="gramStart"/>
      <w:r w:rsidR="00077EB9" w:rsidRPr="00F06191">
        <w:rPr>
          <w:rFonts w:ascii="Arial" w:hAnsi="Arial" w:cs="Arial"/>
          <w:sz w:val="20"/>
          <w:szCs w:val="20"/>
          <w:lang w:val="en-NZ"/>
        </w:rPr>
        <w:t>allegations</w:t>
      </w:r>
      <w:proofErr w:type="gramEnd"/>
      <w:r w:rsidR="00077EB9" w:rsidRPr="00F06191">
        <w:rPr>
          <w:rFonts w:ascii="Arial" w:hAnsi="Arial" w:cs="Arial"/>
          <w:sz w:val="20"/>
          <w:szCs w:val="20"/>
          <w:lang w:val="en-NZ"/>
        </w:rPr>
        <w:t xml:space="preserve"> and complaints in relation to bullying, harassment or discrimination to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attention, regardless of whether the employees are directly affected or have witnessed bullying, harassment or discrimination. Issues will be resolved at the most appropriate level of intervention, subject to the rights of the Complainant and the Respondent. Where possible,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promotes the resolution of issues at the lowest appropriate level of intervention as this may sometimes be the fastest and most effective way of dealing with inappropriate behaviour, particularly for issues that are perceived as ‘minor’ (for example, behaviours that do not cause the Complainant to feel unsafe, or seriously harmed, </w:t>
      </w:r>
      <w:proofErr w:type="gramStart"/>
      <w:r w:rsidR="00077EB9" w:rsidRPr="00F06191">
        <w:rPr>
          <w:rFonts w:ascii="Arial" w:hAnsi="Arial" w:cs="Arial"/>
          <w:sz w:val="20"/>
          <w:szCs w:val="20"/>
          <w:lang w:val="en-NZ"/>
        </w:rPr>
        <w:t>threatened</w:t>
      </w:r>
      <w:proofErr w:type="gramEnd"/>
      <w:r w:rsidR="00077EB9" w:rsidRPr="00F06191">
        <w:rPr>
          <w:rFonts w:ascii="Arial" w:hAnsi="Arial" w:cs="Arial"/>
          <w:sz w:val="20"/>
          <w:szCs w:val="20"/>
          <w:lang w:val="en-NZ"/>
        </w:rPr>
        <w:t xml:space="preserve"> or intimidated).</w:t>
      </w:r>
    </w:p>
    <w:p w14:paraId="1CA7A7D9" w14:textId="77777777" w:rsidR="00077EB9" w:rsidRPr="00F06191" w:rsidRDefault="00077EB9" w:rsidP="00E36DFB">
      <w:pPr>
        <w:pStyle w:val="BodyText"/>
        <w:ind w:left="137"/>
        <w:contextualSpacing/>
        <w:jc w:val="both"/>
        <w:rPr>
          <w:rFonts w:ascii="Arial" w:hAnsi="Arial" w:cs="Arial"/>
          <w:sz w:val="20"/>
          <w:szCs w:val="20"/>
          <w:lang w:val="en-NZ"/>
        </w:rPr>
      </w:pPr>
    </w:p>
    <w:p w14:paraId="66DEE03C" w14:textId="7911CB1B"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t>Informal Intervention</w:t>
      </w:r>
    </w:p>
    <w:p w14:paraId="0F4D44AD" w14:textId="77777777" w:rsidR="00077EB9" w:rsidRPr="00F06191" w:rsidRDefault="00077EB9" w:rsidP="00E36DFB">
      <w:pPr>
        <w:pStyle w:val="BodyText"/>
        <w:ind w:left="137"/>
        <w:contextualSpacing/>
        <w:jc w:val="both"/>
        <w:rPr>
          <w:rFonts w:ascii="Arial" w:hAnsi="Arial" w:cs="Arial"/>
          <w:sz w:val="20"/>
          <w:szCs w:val="20"/>
          <w:lang w:val="en-NZ"/>
        </w:rPr>
      </w:pPr>
    </w:p>
    <w:p w14:paraId="22506363" w14:textId="1E066D77"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4.2</w:t>
      </w:r>
      <w:r w:rsidR="00077EB9" w:rsidRPr="00F06191">
        <w:rPr>
          <w:rFonts w:ascii="Arial" w:hAnsi="Arial" w:cs="Arial"/>
          <w:sz w:val="20"/>
          <w:szCs w:val="20"/>
          <w:lang w:val="en-NZ"/>
        </w:rPr>
        <w:tab/>
        <w:t>In the first instance, Complainants are encouraged to directly approach the Respondent (either verbally or in writing) and make it clear that the behaviour is unwelcome or offensive and must stop. The Complainant may involve a support person in such approach.</w:t>
      </w:r>
    </w:p>
    <w:p w14:paraId="01018BD5"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335E2D11" w14:textId="66BA60AB"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4.3</w:t>
      </w:r>
      <w:r w:rsidR="00077EB9" w:rsidRPr="00F06191">
        <w:rPr>
          <w:rFonts w:ascii="Arial" w:hAnsi="Arial" w:cs="Arial"/>
          <w:sz w:val="20"/>
          <w:szCs w:val="20"/>
          <w:lang w:val="en-NZ"/>
        </w:rPr>
        <w:tab/>
        <w:t xml:space="preserve">If the Complainant does not feel able, </w:t>
      </w:r>
      <w:proofErr w:type="gramStart"/>
      <w:r w:rsidR="00077EB9" w:rsidRPr="00F06191">
        <w:rPr>
          <w:rFonts w:ascii="Arial" w:hAnsi="Arial" w:cs="Arial"/>
          <w:sz w:val="20"/>
          <w:szCs w:val="20"/>
          <w:lang w:val="en-NZ"/>
        </w:rPr>
        <w:t>safe</w:t>
      </w:r>
      <w:proofErr w:type="gramEnd"/>
      <w:r w:rsidR="00077EB9" w:rsidRPr="00F06191">
        <w:rPr>
          <w:rFonts w:ascii="Arial" w:hAnsi="Arial" w:cs="Arial"/>
          <w:sz w:val="20"/>
          <w:szCs w:val="20"/>
          <w:lang w:val="en-NZ"/>
        </w:rPr>
        <w:t xml:space="preserve"> or comfortable to directly approach the Respondent, the Complainant may: </w:t>
      </w:r>
    </w:p>
    <w:p w14:paraId="3EF3B1FB" w14:textId="77777777" w:rsidR="00077EB9" w:rsidRPr="00F06191" w:rsidRDefault="00077EB9" w:rsidP="00E36DFB">
      <w:pPr>
        <w:pStyle w:val="BodyText"/>
        <w:ind w:left="137"/>
        <w:contextualSpacing/>
        <w:jc w:val="both"/>
        <w:rPr>
          <w:rFonts w:ascii="Arial" w:hAnsi="Arial" w:cs="Arial"/>
          <w:sz w:val="20"/>
          <w:szCs w:val="20"/>
          <w:lang w:val="en-NZ"/>
        </w:rPr>
      </w:pPr>
    </w:p>
    <w:p w14:paraId="25FFB022" w14:textId="73B7D783" w:rsidR="00077EB9" w:rsidRPr="00F06191" w:rsidRDefault="00077EB9" w:rsidP="00E36DFB">
      <w:pPr>
        <w:pStyle w:val="BodyText"/>
        <w:numPr>
          <w:ilvl w:val="0"/>
          <w:numId w:val="5"/>
        </w:numPr>
        <w:ind w:left="993" w:hanging="273"/>
        <w:contextualSpacing/>
        <w:jc w:val="both"/>
        <w:rPr>
          <w:rFonts w:ascii="Arial" w:hAnsi="Arial" w:cs="Arial"/>
          <w:sz w:val="20"/>
          <w:szCs w:val="20"/>
          <w:lang w:val="en-NZ"/>
        </w:rPr>
      </w:pPr>
      <w:r w:rsidRPr="00F06191">
        <w:rPr>
          <w:rFonts w:ascii="Arial" w:hAnsi="Arial" w:cs="Arial"/>
          <w:sz w:val="20"/>
          <w:szCs w:val="20"/>
          <w:lang w:val="en-NZ"/>
        </w:rPr>
        <w:t>ask a colleague, or other trusted person who is able and willing to support the Complainant, to informally raise their concerns on their behalf with the Respondent; or</w:t>
      </w:r>
    </w:p>
    <w:p w14:paraId="5D14BE26" w14:textId="77777777" w:rsidR="00077EB9" w:rsidRPr="00F06191" w:rsidRDefault="00077EB9" w:rsidP="00E36DFB">
      <w:pPr>
        <w:pStyle w:val="BodyText"/>
        <w:ind w:left="993" w:hanging="273"/>
        <w:contextualSpacing/>
        <w:jc w:val="both"/>
        <w:rPr>
          <w:rFonts w:ascii="Arial" w:hAnsi="Arial" w:cs="Arial"/>
          <w:sz w:val="20"/>
          <w:szCs w:val="20"/>
          <w:lang w:val="en-NZ"/>
        </w:rPr>
      </w:pPr>
    </w:p>
    <w:p w14:paraId="7FCFA1AD" w14:textId="4328EDA2" w:rsidR="00077EB9" w:rsidRPr="00F06191" w:rsidRDefault="00077EB9" w:rsidP="00E36DFB">
      <w:pPr>
        <w:pStyle w:val="BodyText"/>
        <w:numPr>
          <w:ilvl w:val="0"/>
          <w:numId w:val="5"/>
        </w:numPr>
        <w:ind w:left="993" w:hanging="273"/>
        <w:contextualSpacing/>
        <w:jc w:val="both"/>
        <w:rPr>
          <w:rFonts w:ascii="Arial" w:hAnsi="Arial" w:cs="Arial"/>
          <w:sz w:val="20"/>
          <w:szCs w:val="20"/>
          <w:lang w:val="en-NZ"/>
        </w:rPr>
      </w:pPr>
      <w:r w:rsidRPr="00F06191">
        <w:rPr>
          <w:rFonts w:ascii="Arial" w:hAnsi="Arial" w:cs="Arial"/>
          <w:sz w:val="20"/>
          <w:szCs w:val="20"/>
          <w:lang w:val="en-NZ"/>
        </w:rPr>
        <w:t xml:space="preserve">ask a supervisor, </w:t>
      </w:r>
      <w:proofErr w:type="gramStart"/>
      <w:r w:rsidRPr="00F06191">
        <w:rPr>
          <w:rFonts w:ascii="Arial" w:hAnsi="Arial" w:cs="Arial"/>
          <w:sz w:val="20"/>
          <w:szCs w:val="20"/>
          <w:lang w:val="en-NZ"/>
        </w:rPr>
        <w:t>manager</w:t>
      </w:r>
      <w:proofErr w:type="gramEnd"/>
      <w:r w:rsidRPr="00F06191">
        <w:rPr>
          <w:rFonts w:ascii="Arial" w:hAnsi="Arial" w:cs="Arial"/>
          <w:sz w:val="20"/>
          <w:szCs w:val="20"/>
          <w:lang w:val="en-NZ"/>
        </w:rPr>
        <w:t xml:space="preserve"> or person in the HR department for guidance on how to resolve the situation, and/or advice, support and assistance; or </w:t>
      </w:r>
    </w:p>
    <w:p w14:paraId="5B7A5CF0" w14:textId="77777777" w:rsidR="00077EB9" w:rsidRPr="00F06191" w:rsidRDefault="00077EB9" w:rsidP="00E36DFB">
      <w:pPr>
        <w:pStyle w:val="BodyText"/>
        <w:ind w:left="993" w:hanging="273"/>
        <w:contextualSpacing/>
        <w:jc w:val="both"/>
        <w:rPr>
          <w:rFonts w:ascii="Arial" w:hAnsi="Arial" w:cs="Arial"/>
          <w:sz w:val="20"/>
          <w:szCs w:val="20"/>
          <w:lang w:val="en-NZ"/>
        </w:rPr>
      </w:pPr>
    </w:p>
    <w:p w14:paraId="004C3D08" w14:textId="3F11D1E3" w:rsidR="00077EB9" w:rsidRPr="00F06191" w:rsidRDefault="00077EB9" w:rsidP="00E36DFB">
      <w:pPr>
        <w:pStyle w:val="BodyText"/>
        <w:numPr>
          <w:ilvl w:val="0"/>
          <w:numId w:val="5"/>
        </w:numPr>
        <w:ind w:left="993" w:hanging="273"/>
        <w:contextualSpacing/>
        <w:jc w:val="both"/>
        <w:rPr>
          <w:rFonts w:ascii="Arial" w:hAnsi="Arial" w:cs="Arial"/>
          <w:sz w:val="20"/>
          <w:szCs w:val="20"/>
          <w:lang w:val="en-NZ"/>
        </w:rPr>
      </w:pPr>
      <w:r w:rsidRPr="00F06191">
        <w:rPr>
          <w:rFonts w:ascii="Arial" w:hAnsi="Arial" w:cs="Arial"/>
          <w:sz w:val="20"/>
          <w:szCs w:val="20"/>
          <w:lang w:val="en-NZ"/>
        </w:rPr>
        <w:t xml:space="preserve">ask a supervisor, </w:t>
      </w:r>
      <w:proofErr w:type="gramStart"/>
      <w:r w:rsidRPr="00F06191">
        <w:rPr>
          <w:rFonts w:ascii="Arial" w:hAnsi="Arial" w:cs="Arial"/>
          <w:sz w:val="20"/>
          <w:szCs w:val="20"/>
          <w:lang w:val="en-NZ"/>
        </w:rPr>
        <w:t>manager</w:t>
      </w:r>
      <w:proofErr w:type="gramEnd"/>
      <w:r w:rsidRPr="00F06191">
        <w:rPr>
          <w:rFonts w:ascii="Arial" w:hAnsi="Arial" w:cs="Arial"/>
          <w:sz w:val="20"/>
          <w:szCs w:val="20"/>
          <w:lang w:val="en-NZ"/>
        </w:rPr>
        <w:t xml:space="preserve"> or person in the HR department to intervene informally.</w:t>
      </w:r>
    </w:p>
    <w:p w14:paraId="07CE0738" w14:textId="77777777" w:rsidR="00077EB9" w:rsidRPr="00F06191" w:rsidRDefault="00077EB9" w:rsidP="00E36DFB">
      <w:pPr>
        <w:pStyle w:val="BodyText"/>
        <w:ind w:left="137"/>
        <w:contextualSpacing/>
        <w:jc w:val="both"/>
        <w:rPr>
          <w:rFonts w:ascii="Arial" w:hAnsi="Arial" w:cs="Arial"/>
          <w:sz w:val="20"/>
          <w:szCs w:val="20"/>
          <w:lang w:val="en-NZ"/>
        </w:rPr>
      </w:pPr>
    </w:p>
    <w:p w14:paraId="05F7A260" w14:textId="6B102BD0"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w:t>
      </w:r>
      <w:r w:rsidR="00077EB9" w:rsidRPr="00F06191">
        <w:rPr>
          <w:rFonts w:ascii="Arial" w:hAnsi="Arial" w:cs="Arial"/>
          <w:sz w:val="20"/>
          <w:szCs w:val="20"/>
          <w:lang w:val="en-NZ"/>
        </w:rPr>
        <w:t>.</w:t>
      </w:r>
      <w:r w:rsidRPr="00F06191">
        <w:rPr>
          <w:rFonts w:ascii="Arial" w:hAnsi="Arial" w:cs="Arial"/>
          <w:sz w:val="20"/>
          <w:szCs w:val="20"/>
          <w:lang w:val="en-NZ"/>
        </w:rPr>
        <w:t>4</w:t>
      </w:r>
      <w:r w:rsidR="00077EB9" w:rsidRPr="00F06191">
        <w:rPr>
          <w:rFonts w:ascii="Arial" w:hAnsi="Arial" w:cs="Arial"/>
          <w:sz w:val="20"/>
          <w:szCs w:val="20"/>
          <w:lang w:val="en-NZ"/>
        </w:rPr>
        <w:tab/>
        <w:t xml:space="preserve">If the Complainant asks a supervisor, manager or person in the HR department to intervene informally, the Complainant needs to be aware that once a supervisor, manager or person in the HR department obtains knowledge of an issue, it may be escalated to a formal process if the supervisor, manager or person in the HR department is of the opinion that this is appropriate in order for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to fulfil its obligations, even though the Complainant may not wish for a formal process to be commenced (for example, in serious matters involving health and safety).</w:t>
      </w:r>
    </w:p>
    <w:p w14:paraId="081CF31E"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53FC0509" w14:textId="77777777" w:rsidR="001C702F" w:rsidRPr="00F06191" w:rsidRDefault="001C702F" w:rsidP="00E36DFB">
      <w:pPr>
        <w:ind w:hanging="720"/>
        <w:jc w:val="both"/>
        <w:rPr>
          <w:rFonts w:ascii="Arial" w:hAnsi="Arial" w:cs="Arial"/>
          <w:sz w:val="20"/>
          <w:szCs w:val="20"/>
          <w:lang w:val="en-NZ"/>
        </w:rPr>
      </w:pPr>
      <w:r w:rsidRPr="00F06191">
        <w:rPr>
          <w:rFonts w:ascii="Arial" w:hAnsi="Arial" w:cs="Arial"/>
          <w:sz w:val="20"/>
          <w:szCs w:val="20"/>
          <w:lang w:val="en-NZ"/>
        </w:rPr>
        <w:br w:type="page"/>
      </w:r>
    </w:p>
    <w:p w14:paraId="59A77D99" w14:textId="1BC6A170"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lastRenderedPageBreak/>
        <w:t>4.5</w:t>
      </w:r>
      <w:r w:rsidR="00077EB9" w:rsidRPr="00F06191">
        <w:rPr>
          <w:rFonts w:ascii="Arial" w:hAnsi="Arial" w:cs="Arial"/>
          <w:sz w:val="20"/>
          <w:szCs w:val="20"/>
          <w:lang w:val="en-NZ"/>
        </w:rPr>
        <w:tab/>
        <w:t xml:space="preserve">The Complainant and the Respondent, and/or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agree to utilise the mediation service provided by the Ministry of Business, Innovation and Employment, or agree on an internal mediation meeting with an agreed mediator. Such agreement should not be unreasonably withheld. </w:t>
      </w:r>
    </w:p>
    <w:p w14:paraId="5E292CE3" w14:textId="6CABDA27" w:rsidR="008632E6" w:rsidRPr="00F06191" w:rsidRDefault="008632E6" w:rsidP="00E36DFB">
      <w:pPr>
        <w:pStyle w:val="BodyText"/>
        <w:ind w:left="137" w:hanging="720"/>
        <w:contextualSpacing/>
        <w:jc w:val="both"/>
        <w:rPr>
          <w:rFonts w:ascii="Arial" w:hAnsi="Arial" w:cs="Arial"/>
          <w:sz w:val="20"/>
          <w:szCs w:val="20"/>
          <w:lang w:val="en-NZ"/>
        </w:rPr>
      </w:pPr>
    </w:p>
    <w:p w14:paraId="16504ACF" w14:textId="5C612810" w:rsidR="00077EB9" w:rsidRPr="00F06191" w:rsidRDefault="008632E6" w:rsidP="00E36DFB">
      <w:pPr>
        <w:pStyle w:val="BodyText"/>
        <w:ind w:left="709" w:hanging="720"/>
        <w:contextualSpacing/>
        <w:jc w:val="both"/>
        <w:rPr>
          <w:rFonts w:ascii="Arial" w:hAnsi="Arial" w:cs="Arial"/>
          <w:sz w:val="20"/>
          <w:szCs w:val="20"/>
          <w:lang w:val="en-NZ"/>
        </w:rPr>
      </w:pPr>
      <w:r w:rsidRPr="00F06191">
        <w:rPr>
          <w:rFonts w:ascii="Arial" w:hAnsi="Arial" w:cs="Arial"/>
          <w:sz w:val="20"/>
          <w:szCs w:val="20"/>
          <w:lang w:val="en-NZ"/>
        </w:rPr>
        <w:t>4.6</w:t>
      </w:r>
      <w:r w:rsidRPr="00F06191">
        <w:rPr>
          <w:rFonts w:ascii="Arial" w:hAnsi="Arial" w:cs="Arial"/>
          <w:sz w:val="20"/>
          <w:szCs w:val="20"/>
          <w:lang w:val="en-NZ"/>
        </w:rPr>
        <w:tab/>
      </w:r>
      <w:r w:rsidR="00077EB9" w:rsidRPr="00F06191">
        <w:rPr>
          <w:rFonts w:ascii="Arial" w:hAnsi="Arial" w:cs="Arial"/>
          <w:sz w:val="20"/>
          <w:szCs w:val="20"/>
          <w:lang w:val="en-NZ"/>
        </w:rPr>
        <w:t>Informal intervention and resolution may involve a verbal or written acknowledgement of concerns or an apology (subject to the Respondent’s agreement), or training or education, or an agreement between the Complainant and the Respondent regarding future behaviour towards one another. Informal intervention does not include any disciplinary action (for example, warning or dismissal), unless misconduct or serious misconduct has been established following a disciplinary process.</w:t>
      </w:r>
    </w:p>
    <w:p w14:paraId="2152AFF5" w14:textId="06719D1D" w:rsidR="00077EB9" w:rsidRPr="00F06191" w:rsidRDefault="00077EB9" w:rsidP="00E36DFB">
      <w:pPr>
        <w:pStyle w:val="BodyText"/>
        <w:ind w:left="137"/>
        <w:contextualSpacing/>
        <w:jc w:val="both"/>
        <w:rPr>
          <w:rFonts w:ascii="Arial" w:hAnsi="Arial" w:cs="Arial"/>
          <w:sz w:val="20"/>
          <w:szCs w:val="20"/>
          <w:lang w:val="en-NZ"/>
        </w:rPr>
      </w:pPr>
    </w:p>
    <w:p w14:paraId="4FA522B9" w14:textId="77777777" w:rsidR="0097222A" w:rsidRPr="00F06191" w:rsidRDefault="0097222A" w:rsidP="00E36DFB">
      <w:pPr>
        <w:pStyle w:val="BodyText"/>
        <w:ind w:left="137"/>
        <w:contextualSpacing/>
        <w:jc w:val="both"/>
        <w:rPr>
          <w:rFonts w:ascii="Arial" w:hAnsi="Arial" w:cs="Arial"/>
          <w:sz w:val="20"/>
          <w:szCs w:val="20"/>
          <w:lang w:val="en-NZ"/>
        </w:rPr>
      </w:pPr>
    </w:p>
    <w:p w14:paraId="7C350BCA" w14:textId="5DEB2481" w:rsidR="00077EB9" w:rsidRPr="00F06191" w:rsidRDefault="00077EB9" w:rsidP="00E36DFB">
      <w:pPr>
        <w:pStyle w:val="BodyText"/>
        <w:ind w:left="137" w:firstLine="572"/>
        <w:contextualSpacing/>
        <w:jc w:val="both"/>
        <w:rPr>
          <w:rFonts w:ascii="Arial" w:hAnsi="Arial" w:cs="Arial"/>
          <w:b/>
          <w:bCs/>
          <w:sz w:val="20"/>
          <w:szCs w:val="20"/>
          <w:lang w:val="en-NZ"/>
        </w:rPr>
      </w:pPr>
      <w:r w:rsidRPr="00F06191">
        <w:rPr>
          <w:rFonts w:ascii="Arial" w:hAnsi="Arial" w:cs="Arial"/>
          <w:b/>
          <w:bCs/>
          <w:sz w:val="20"/>
          <w:szCs w:val="20"/>
          <w:lang w:val="en-NZ"/>
        </w:rPr>
        <w:t>Formal Complaints Procedure</w:t>
      </w:r>
      <w:r w:rsidR="00CA4CA0" w:rsidRPr="00F06191">
        <w:rPr>
          <w:rFonts w:ascii="Arial" w:hAnsi="Arial" w:cs="Arial"/>
          <w:b/>
          <w:bCs/>
          <w:sz w:val="20"/>
          <w:szCs w:val="20"/>
          <w:lang w:val="en-NZ"/>
        </w:rPr>
        <w:t xml:space="preserve"> for Staff</w:t>
      </w:r>
    </w:p>
    <w:p w14:paraId="1A1230A8" w14:textId="77777777" w:rsidR="00077EB9" w:rsidRPr="00F06191" w:rsidRDefault="00077EB9" w:rsidP="00E36DFB">
      <w:pPr>
        <w:pStyle w:val="BodyText"/>
        <w:ind w:left="137"/>
        <w:contextualSpacing/>
        <w:jc w:val="both"/>
        <w:rPr>
          <w:rFonts w:ascii="Arial" w:hAnsi="Arial" w:cs="Arial"/>
          <w:sz w:val="20"/>
          <w:szCs w:val="20"/>
          <w:lang w:val="en-NZ"/>
        </w:rPr>
      </w:pPr>
    </w:p>
    <w:p w14:paraId="46E162A4" w14:textId="5E3179CF"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4.7</w:t>
      </w:r>
      <w:r w:rsidR="00077EB9" w:rsidRPr="00F06191">
        <w:rPr>
          <w:rFonts w:ascii="Arial" w:hAnsi="Arial" w:cs="Arial"/>
          <w:sz w:val="20"/>
          <w:szCs w:val="20"/>
          <w:lang w:val="en-NZ"/>
        </w:rPr>
        <w:tab/>
        <w:t>Where a Complainant does not consider informal intervention suitable or appropriate, or where informal intervention has not achieved a resolution, the Complainant may make a formal complaint. The Complainant is entitled to seek the support of and advice from a support person and/or representative of their choice.</w:t>
      </w:r>
    </w:p>
    <w:p w14:paraId="4F91FD9A"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2EBAD67C" w14:textId="689791C6"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4.8</w:t>
      </w:r>
      <w:r w:rsidR="00077EB9" w:rsidRPr="00F06191">
        <w:rPr>
          <w:rFonts w:ascii="Arial" w:hAnsi="Arial" w:cs="Arial"/>
          <w:sz w:val="20"/>
          <w:szCs w:val="20"/>
          <w:lang w:val="en-NZ"/>
        </w:rPr>
        <w:tab/>
        <w:t xml:space="preserve">A formal complaint can be made to the Complainant’s manager, a different manager,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w:t>
      </w:r>
      <w:r w:rsidR="00CA4CA0" w:rsidRPr="00F06191">
        <w:rPr>
          <w:rFonts w:ascii="Arial" w:hAnsi="Arial" w:cs="Arial"/>
          <w:sz w:val="20"/>
          <w:szCs w:val="20"/>
          <w:lang w:val="en-NZ"/>
        </w:rPr>
        <w:t>Head of Talent and Customer Experience</w:t>
      </w:r>
      <w:r w:rsidR="00077EB9" w:rsidRPr="00F06191">
        <w:rPr>
          <w:rFonts w:ascii="Arial" w:hAnsi="Arial" w:cs="Arial"/>
          <w:sz w:val="20"/>
          <w:szCs w:val="20"/>
          <w:lang w:val="en-NZ"/>
        </w:rPr>
        <w:t xml:space="preserve">, or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Managing Director or Chief Executive Officer. The complaint should be in writing and should detail what happened, when and where it happened, the names of persons who may have witnessed the incident/behaviour, and what the Complainant would like to happen (for example, what would provide resolution from the Complainant’s perspective; however, whilst such preferences should be </w:t>
      </w:r>
      <w:proofErr w:type="gramStart"/>
      <w:r w:rsidR="00077EB9" w:rsidRPr="00F06191">
        <w:rPr>
          <w:rFonts w:ascii="Arial" w:hAnsi="Arial" w:cs="Arial"/>
          <w:sz w:val="20"/>
          <w:szCs w:val="20"/>
          <w:lang w:val="en-NZ"/>
        </w:rPr>
        <w:t>taken into account</w:t>
      </w:r>
      <w:proofErr w:type="gramEnd"/>
      <w:r w:rsidR="00077EB9" w:rsidRPr="00F06191">
        <w:rPr>
          <w:rFonts w:ascii="Arial" w:hAnsi="Arial" w:cs="Arial"/>
          <w:sz w:val="20"/>
          <w:szCs w:val="20"/>
          <w:lang w:val="en-NZ"/>
        </w:rPr>
        <w:t xml:space="preserve">, they may not be binding on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The complaint should provide sufficient detail to fully inform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and the Respondent to enable a response, an </w:t>
      </w:r>
      <w:proofErr w:type="gramStart"/>
      <w:r w:rsidR="00077EB9" w:rsidRPr="00F06191">
        <w:rPr>
          <w:rFonts w:ascii="Arial" w:hAnsi="Arial" w:cs="Arial"/>
          <w:sz w:val="20"/>
          <w:szCs w:val="20"/>
          <w:lang w:val="en-NZ"/>
        </w:rPr>
        <w:t>investigation</w:t>
      </w:r>
      <w:proofErr w:type="gramEnd"/>
      <w:r w:rsidR="00077EB9" w:rsidRPr="00F06191">
        <w:rPr>
          <w:rFonts w:ascii="Arial" w:hAnsi="Arial" w:cs="Arial"/>
          <w:sz w:val="20"/>
          <w:szCs w:val="20"/>
          <w:lang w:val="en-NZ"/>
        </w:rPr>
        <w:t xml:space="preserve"> and a resolution.</w:t>
      </w:r>
    </w:p>
    <w:p w14:paraId="50C32F35"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6AF6EE20" w14:textId="31453327"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4.9</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without undue delay meet with the Complainant and hold a preliminary discussion with the Complainant to assess the circumstances and the seriousness of the </w:t>
      </w:r>
      <w:r w:rsidR="008632E6" w:rsidRPr="00F06191">
        <w:rPr>
          <w:rFonts w:ascii="Arial" w:hAnsi="Arial" w:cs="Arial"/>
          <w:sz w:val="20"/>
          <w:szCs w:val="20"/>
          <w:lang w:val="en-NZ"/>
        </w:rPr>
        <w:t>complaint and</w:t>
      </w:r>
      <w:r w:rsidR="00077EB9" w:rsidRPr="00F06191">
        <w:rPr>
          <w:rFonts w:ascii="Arial" w:hAnsi="Arial" w:cs="Arial"/>
          <w:sz w:val="20"/>
          <w:szCs w:val="20"/>
          <w:lang w:val="en-NZ"/>
        </w:rPr>
        <w:t xml:space="preserve"> determine the appropriate course of action. </w:t>
      </w:r>
    </w:p>
    <w:p w14:paraId="1E1A34B8"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6E652A51" w14:textId="081ACC1A"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4.10</w:t>
      </w:r>
      <w:r w:rsidR="00077EB9" w:rsidRPr="00F06191">
        <w:rPr>
          <w:rFonts w:ascii="Arial" w:hAnsi="Arial" w:cs="Arial"/>
          <w:sz w:val="20"/>
          <w:szCs w:val="20"/>
          <w:lang w:val="en-NZ"/>
        </w:rPr>
        <w:tab/>
        <w:t xml:space="preserve">The decision </w:t>
      </w:r>
      <w:proofErr w:type="gramStart"/>
      <w:r w:rsidR="00077EB9" w:rsidRPr="00F06191">
        <w:rPr>
          <w:rFonts w:ascii="Arial" w:hAnsi="Arial" w:cs="Arial"/>
          <w:sz w:val="20"/>
          <w:szCs w:val="20"/>
          <w:lang w:val="en-NZ"/>
        </w:rPr>
        <w:t>whether or not</w:t>
      </w:r>
      <w:proofErr w:type="gramEnd"/>
      <w:r w:rsidR="00077EB9" w:rsidRPr="00F06191">
        <w:rPr>
          <w:rFonts w:ascii="Arial" w:hAnsi="Arial" w:cs="Arial"/>
          <w:sz w:val="20"/>
          <w:szCs w:val="20"/>
          <w:lang w:val="en-NZ"/>
        </w:rPr>
        <w:t xml:space="preserve"> to proceed to a formal investigation will be in </w:t>
      </w:r>
      <w:r w:rsidR="00DE4B62" w:rsidRPr="00F06191">
        <w:rPr>
          <w:rFonts w:ascii="Arial" w:hAnsi="Arial" w:cs="Arial"/>
          <w:sz w:val="20"/>
          <w:szCs w:val="20"/>
          <w:lang w:val="en-NZ"/>
        </w:rPr>
        <w:t>ATNZ</w:t>
      </w:r>
      <w:r w:rsidR="00077EB9" w:rsidRPr="00F06191">
        <w:rPr>
          <w:rFonts w:ascii="Arial" w:hAnsi="Arial" w:cs="Arial"/>
          <w:sz w:val="20"/>
          <w:szCs w:val="20"/>
          <w:lang w:val="en-NZ"/>
        </w:rPr>
        <w:t>’s sole discretion, having regard to the circumstances and the Complainant’s and Respondent’s rights.</w:t>
      </w:r>
    </w:p>
    <w:p w14:paraId="3A155D76"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60AF5168" w14:textId="12145DBF"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4.11</w:t>
      </w:r>
      <w:r w:rsidR="00077EB9" w:rsidRPr="00F06191">
        <w:rPr>
          <w:rFonts w:ascii="Arial" w:hAnsi="Arial" w:cs="Arial"/>
          <w:sz w:val="20"/>
          <w:szCs w:val="20"/>
          <w:lang w:val="en-NZ"/>
        </w:rPr>
        <w:tab/>
        <w:t xml:space="preserve">If the complaint is progressed to a formal investigation, the Complainant and the Respondent will be notified of this. </w:t>
      </w:r>
    </w:p>
    <w:p w14:paraId="40D2DEF1"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4BFAD6C" w14:textId="2BA648BA"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4.12</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assign the matter to an appropriate internal or external investigator. If an internal investigator is assigned, the Complainant and/or Respondent can raise concerns regarding the assigned investigator if there is an actual conflict of interest. Any such concern must be made immediately </w:t>
      </w:r>
      <w:proofErr w:type="gramStart"/>
      <w:r w:rsidR="00077EB9" w:rsidRPr="00F06191">
        <w:rPr>
          <w:rFonts w:ascii="Arial" w:hAnsi="Arial" w:cs="Arial"/>
          <w:sz w:val="20"/>
          <w:szCs w:val="20"/>
          <w:lang w:val="en-NZ"/>
        </w:rPr>
        <w:t>in order to</w:t>
      </w:r>
      <w:proofErr w:type="gramEnd"/>
      <w:r w:rsidR="00077EB9" w:rsidRPr="00F06191">
        <w:rPr>
          <w:rFonts w:ascii="Arial" w:hAnsi="Arial" w:cs="Arial"/>
          <w:sz w:val="20"/>
          <w:szCs w:val="20"/>
          <w:lang w:val="en-NZ"/>
        </w:rPr>
        <w:t xml:space="preserve"> be considered by </w:t>
      </w:r>
      <w:r w:rsidR="00DE4B62" w:rsidRPr="00F06191">
        <w:rPr>
          <w:rFonts w:ascii="Arial" w:hAnsi="Arial" w:cs="Arial"/>
          <w:sz w:val="20"/>
          <w:szCs w:val="20"/>
          <w:lang w:val="en-NZ"/>
        </w:rPr>
        <w:t>ATNZ</w:t>
      </w:r>
      <w:r w:rsidR="00077EB9" w:rsidRPr="00F06191">
        <w:rPr>
          <w:rFonts w:ascii="Arial" w:hAnsi="Arial" w:cs="Arial"/>
          <w:sz w:val="20"/>
          <w:szCs w:val="20"/>
          <w:lang w:val="en-NZ"/>
        </w:rPr>
        <w:t>.</w:t>
      </w:r>
    </w:p>
    <w:p w14:paraId="65C99F7F" w14:textId="77777777" w:rsidR="008632E6" w:rsidRPr="00F06191" w:rsidRDefault="008632E6" w:rsidP="00E36DFB">
      <w:pPr>
        <w:pStyle w:val="BodyText"/>
        <w:ind w:left="720" w:hanging="720"/>
        <w:contextualSpacing/>
        <w:jc w:val="both"/>
        <w:rPr>
          <w:rFonts w:ascii="Arial" w:hAnsi="Arial" w:cs="Arial"/>
          <w:sz w:val="20"/>
          <w:szCs w:val="20"/>
          <w:lang w:val="en-NZ"/>
        </w:rPr>
      </w:pPr>
    </w:p>
    <w:p w14:paraId="786CFB52" w14:textId="40A8D1D2"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4.13</w:t>
      </w:r>
      <w:r w:rsidR="00077EB9" w:rsidRPr="00F06191">
        <w:rPr>
          <w:rFonts w:ascii="Arial" w:hAnsi="Arial" w:cs="Arial"/>
          <w:sz w:val="20"/>
          <w:szCs w:val="20"/>
          <w:lang w:val="en-NZ"/>
        </w:rPr>
        <w:tab/>
        <w:t xml:space="preserve">The investigator is responsible for ascertaining the facts of the complaint (on the balance of probabilities) and whether a breach under this policy (or other relevant policy) has occurred. The investigator will investigate the matter in a manner he/she sees fit, having regard to the nature of the matter, applicable legal </w:t>
      </w:r>
      <w:proofErr w:type="gramStart"/>
      <w:r w:rsidR="00077EB9" w:rsidRPr="00F06191">
        <w:rPr>
          <w:rFonts w:ascii="Arial" w:hAnsi="Arial" w:cs="Arial"/>
          <w:sz w:val="20"/>
          <w:szCs w:val="20"/>
          <w:lang w:val="en-NZ"/>
        </w:rPr>
        <w:t>obligations</w:t>
      </w:r>
      <w:proofErr w:type="gramEnd"/>
      <w:r w:rsidR="00077EB9" w:rsidRPr="00F06191">
        <w:rPr>
          <w:rFonts w:ascii="Arial" w:hAnsi="Arial" w:cs="Arial"/>
          <w:sz w:val="20"/>
          <w:szCs w:val="20"/>
          <w:lang w:val="en-NZ"/>
        </w:rPr>
        <w:t xml:space="preserve"> and the principles of natural justice. The investigator may interview the Complainant, the Respondent and/or any witnesses (whether nominated or not) or third parties, and/or sight any relevant documents. The Complainant, or Respondent, or any witnesses are entitled to bring a support person and/or representative to any interview or meeting that may be conducted </w:t>
      </w:r>
      <w:proofErr w:type="gramStart"/>
      <w:r w:rsidR="00077EB9" w:rsidRPr="00F06191">
        <w:rPr>
          <w:rFonts w:ascii="Arial" w:hAnsi="Arial" w:cs="Arial"/>
          <w:sz w:val="20"/>
          <w:szCs w:val="20"/>
          <w:lang w:val="en-NZ"/>
        </w:rPr>
        <w:t>in the course of</w:t>
      </w:r>
      <w:proofErr w:type="gramEnd"/>
      <w:r w:rsidR="00077EB9" w:rsidRPr="00F06191">
        <w:rPr>
          <w:rFonts w:ascii="Arial" w:hAnsi="Arial" w:cs="Arial"/>
          <w:sz w:val="20"/>
          <w:szCs w:val="20"/>
          <w:lang w:val="en-NZ"/>
        </w:rPr>
        <w:t xml:space="preserve"> the investigation. </w:t>
      </w:r>
    </w:p>
    <w:p w14:paraId="07F278FF"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C187A04" w14:textId="44427442"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4.14</w:t>
      </w:r>
      <w:r w:rsidR="00077EB9" w:rsidRPr="00F06191">
        <w:rPr>
          <w:rFonts w:ascii="Arial" w:hAnsi="Arial" w:cs="Arial"/>
          <w:sz w:val="20"/>
          <w:szCs w:val="20"/>
          <w:lang w:val="en-NZ"/>
        </w:rPr>
        <w:tab/>
        <w:t xml:space="preserve">All parties involved in the investigation need to understand that their accounts of events, statements or views expressed in this context will generally need to be provided to other persons (for example, complaints and witness statements must generally be provided to the Respondent). Should the Complainant or any witness object to such disclosure,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not be able to </w:t>
      </w:r>
      <w:proofErr w:type="gramStart"/>
      <w:r w:rsidR="00077EB9" w:rsidRPr="00F06191">
        <w:rPr>
          <w:rFonts w:ascii="Arial" w:hAnsi="Arial" w:cs="Arial"/>
          <w:sz w:val="20"/>
          <w:szCs w:val="20"/>
          <w:lang w:val="en-NZ"/>
        </w:rPr>
        <w:t>fully and fairly investigate the complaint</w:t>
      </w:r>
      <w:proofErr w:type="gramEnd"/>
      <w:r w:rsidR="00077EB9" w:rsidRPr="00F06191">
        <w:rPr>
          <w:rFonts w:ascii="Arial" w:hAnsi="Arial" w:cs="Arial"/>
          <w:sz w:val="20"/>
          <w:szCs w:val="20"/>
          <w:lang w:val="en-NZ"/>
        </w:rPr>
        <w:t>.</w:t>
      </w:r>
    </w:p>
    <w:p w14:paraId="520DF22C"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C107299" w14:textId="5A143920"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4.15</w:t>
      </w:r>
      <w:r w:rsidR="00077EB9" w:rsidRPr="00F06191">
        <w:rPr>
          <w:rFonts w:ascii="Arial" w:hAnsi="Arial" w:cs="Arial"/>
          <w:sz w:val="20"/>
          <w:szCs w:val="20"/>
          <w:lang w:val="en-NZ"/>
        </w:rPr>
        <w:tab/>
        <w:t>The investigator must use their best endeavours to keep the Complainant and Respondent informed throughout the investigation, and to conduct the investigation in a timely manner.</w:t>
      </w:r>
    </w:p>
    <w:p w14:paraId="54E06C4C" w14:textId="77777777" w:rsidR="004F4C61" w:rsidRPr="00F06191" w:rsidRDefault="004F4C61" w:rsidP="00E36DFB">
      <w:pPr>
        <w:pStyle w:val="BodyText"/>
        <w:ind w:left="720" w:hanging="720"/>
        <w:contextualSpacing/>
        <w:jc w:val="both"/>
        <w:rPr>
          <w:rFonts w:ascii="Arial" w:hAnsi="Arial" w:cs="Arial"/>
          <w:sz w:val="20"/>
          <w:szCs w:val="20"/>
          <w:lang w:val="en-NZ"/>
        </w:rPr>
      </w:pPr>
    </w:p>
    <w:p w14:paraId="67822B73" w14:textId="7AB8E0B0" w:rsidR="00077EB9" w:rsidRPr="00F06191" w:rsidRDefault="00077EB9" w:rsidP="00E36DFB">
      <w:pPr>
        <w:pStyle w:val="BodyText"/>
        <w:numPr>
          <w:ilvl w:val="0"/>
          <w:numId w:val="22"/>
        </w:numPr>
        <w:contextualSpacing/>
        <w:jc w:val="both"/>
        <w:rPr>
          <w:rFonts w:ascii="Arial" w:hAnsi="Arial" w:cs="Arial"/>
          <w:b/>
          <w:bCs/>
          <w:sz w:val="20"/>
          <w:szCs w:val="20"/>
          <w:lang w:val="en-NZ"/>
        </w:rPr>
      </w:pPr>
      <w:r w:rsidRPr="00F06191">
        <w:rPr>
          <w:rFonts w:ascii="Arial" w:hAnsi="Arial" w:cs="Arial"/>
          <w:b/>
          <w:bCs/>
          <w:sz w:val="20"/>
          <w:szCs w:val="20"/>
          <w:lang w:val="en-NZ"/>
        </w:rPr>
        <w:tab/>
        <w:t>Potential Outcomes of Formal Intervention</w:t>
      </w:r>
    </w:p>
    <w:p w14:paraId="07C9DC1B" w14:textId="77777777" w:rsidR="00077EB9" w:rsidRPr="00F06191" w:rsidRDefault="00077EB9" w:rsidP="00E36DFB">
      <w:pPr>
        <w:pStyle w:val="BodyText"/>
        <w:ind w:left="137"/>
        <w:contextualSpacing/>
        <w:jc w:val="both"/>
        <w:rPr>
          <w:rFonts w:ascii="Arial" w:hAnsi="Arial" w:cs="Arial"/>
          <w:sz w:val="20"/>
          <w:szCs w:val="20"/>
          <w:lang w:val="en-NZ"/>
        </w:rPr>
      </w:pPr>
    </w:p>
    <w:p w14:paraId="660DBEEA" w14:textId="392AAB0B"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lastRenderedPageBreak/>
        <w:t>5</w:t>
      </w:r>
      <w:r w:rsidR="00077EB9" w:rsidRPr="00F06191">
        <w:rPr>
          <w:rFonts w:ascii="Arial" w:hAnsi="Arial" w:cs="Arial"/>
          <w:sz w:val="20"/>
          <w:szCs w:val="20"/>
          <w:lang w:val="en-NZ"/>
        </w:rPr>
        <w:t>.1</w:t>
      </w:r>
      <w:r w:rsidR="00077EB9" w:rsidRPr="00F06191">
        <w:rPr>
          <w:rFonts w:ascii="Arial" w:hAnsi="Arial" w:cs="Arial"/>
          <w:sz w:val="20"/>
          <w:szCs w:val="20"/>
          <w:lang w:val="en-NZ"/>
        </w:rPr>
        <w:tab/>
        <w:t xml:space="preserve">Subject to the circumstances of the complaint and investigation, the assigned investigator may record their findings in writing (for example, in an investigation report). The investigator and/or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provide the Respondent and the Complainant with a copy of their findings and may give them the opportunity to comment on the findings, before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t>
      </w:r>
      <w:proofErr w:type="gramStart"/>
      <w:r w:rsidR="00077EB9" w:rsidRPr="00F06191">
        <w:rPr>
          <w:rFonts w:ascii="Arial" w:hAnsi="Arial" w:cs="Arial"/>
          <w:sz w:val="20"/>
          <w:szCs w:val="20"/>
          <w:lang w:val="en-NZ"/>
        </w:rPr>
        <w:t>makes a decision</w:t>
      </w:r>
      <w:proofErr w:type="gramEnd"/>
      <w:r w:rsidR="00077EB9" w:rsidRPr="00F06191">
        <w:rPr>
          <w:rFonts w:ascii="Arial" w:hAnsi="Arial" w:cs="Arial"/>
          <w:sz w:val="20"/>
          <w:szCs w:val="20"/>
          <w:lang w:val="en-NZ"/>
        </w:rPr>
        <w:t xml:space="preserve"> as to the outcome (including a decision whether a disciplinary process should be commenced).</w:t>
      </w:r>
    </w:p>
    <w:p w14:paraId="3861FF4F"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228C4D8C" w14:textId="0BDCA282" w:rsidR="00077EB9" w:rsidRPr="00F06191" w:rsidRDefault="00B071BF" w:rsidP="00E36DFB">
      <w:pPr>
        <w:pStyle w:val="BodyText"/>
        <w:ind w:left="709" w:hanging="720"/>
        <w:contextualSpacing/>
        <w:jc w:val="both"/>
        <w:rPr>
          <w:rFonts w:ascii="Arial" w:hAnsi="Arial" w:cs="Arial"/>
          <w:sz w:val="20"/>
          <w:szCs w:val="20"/>
          <w:lang w:val="en-NZ"/>
        </w:rPr>
      </w:pPr>
      <w:r w:rsidRPr="00F06191">
        <w:rPr>
          <w:rFonts w:ascii="Arial" w:hAnsi="Arial" w:cs="Arial"/>
          <w:sz w:val="20"/>
          <w:szCs w:val="20"/>
          <w:lang w:val="en-NZ"/>
        </w:rPr>
        <w:t>5</w:t>
      </w:r>
      <w:r w:rsidR="00077EB9" w:rsidRPr="00F06191">
        <w:rPr>
          <w:rFonts w:ascii="Arial" w:hAnsi="Arial" w:cs="Arial"/>
          <w:sz w:val="20"/>
          <w:szCs w:val="20"/>
          <w:lang w:val="en-NZ"/>
        </w:rPr>
        <w:t>.2</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then notify the Complainant and the Respondent of the outcome of the investigation.</w:t>
      </w:r>
    </w:p>
    <w:p w14:paraId="7B87B126"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1FA3EEFA" w14:textId="41D033E2"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w:t>
      </w:r>
      <w:r w:rsidR="00077EB9" w:rsidRPr="00F06191">
        <w:rPr>
          <w:rFonts w:ascii="Arial" w:hAnsi="Arial" w:cs="Arial"/>
          <w:sz w:val="20"/>
          <w:szCs w:val="20"/>
          <w:lang w:val="en-NZ"/>
        </w:rPr>
        <w:t>.3</w:t>
      </w:r>
      <w:r w:rsidR="00077EB9" w:rsidRPr="00F06191">
        <w:rPr>
          <w:rFonts w:ascii="Arial" w:hAnsi="Arial" w:cs="Arial"/>
          <w:sz w:val="20"/>
          <w:szCs w:val="20"/>
          <w:lang w:val="en-NZ"/>
        </w:rPr>
        <w:tab/>
        <w:t xml:space="preserve">If,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believes that allegations of bullying, harassment or discrimination are substantiated,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act as it believes is appropriate in the circumstances, including potential disciplinary action in accordance with </w:t>
      </w:r>
      <w:r w:rsidR="00DE4B62" w:rsidRPr="00F06191">
        <w:rPr>
          <w:rFonts w:ascii="Arial" w:hAnsi="Arial" w:cs="Arial"/>
          <w:sz w:val="20"/>
          <w:szCs w:val="20"/>
          <w:lang w:val="en-NZ"/>
        </w:rPr>
        <w:t>ATNZ</w:t>
      </w:r>
      <w:r w:rsidR="00077EB9" w:rsidRPr="00F06191">
        <w:rPr>
          <w:rFonts w:ascii="Arial" w:hAnsi="Arial" w:cs="Arial"/>
          <w:sz w:val="20"/>
          <w:szCs w:val="20"/>
          <w:lang w:val="en-NZ"/>
        </w:rPr>
        <w:t>’s disciplinary policy.</w:t>
      </w:r>
    </w:p>
    <w:p w14:paraId="6F139D26"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5E809AB6" w14:textId="567E773C"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w:t>
      </w:r>
      <w:r w:rsidR="00077EB9" w:rsidRPr="00F06191">
        <w:rPr>
          <w:rFonts w:ascii="Arial" w:hAnsi="Arial" w:cs="Arial"/>
          <w:sz w:val="20"/>
          <w:szCs w:val="20"/>
          <w:lang w:val="en-NZ"/>
        </w:rPr>
        <w:t>.4</w:t>
      </w:r>
      <w:r w:rsidR="00077EB9" w:rsidRPr="00F06191">
        <w:rPr>
          <w:rFonts w:ascii="Arial" w:hAnsi="Arial" w:cs="Arial"/>
          <w:sz w:val="20"/>
          <w:szCs w:val="20"/>
          <w:lang w:val="en-NZ"/>
        </w:rPr>
        <w:tab/>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generally regard substantiated bullying, harassment or discrimination as serious misconduct which may result in disciplinary action up to and including summary dismissal.</w:t>
      </w:r>
    </w:p>
    <w:p w14:paraId="06BC2524"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AE99491" w14:textId="418938DA"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w:t>
      </w:r>
      <w:r w:rsidR="00077EB9" w:rsidRPr="00F06191">
        <w:rPr>
          <w:rFonts w:ascii="Arial" w:hAnsi="Arial" w:cs="Arial"/>
          <w:sz w:val="20"/>
          <w:szCs w:val="20"/>
          <w:lang w:val="en-NZ"/>
        </w:rPr>
        <w:t>.5</w:t>
      </w:r>
      <w:r w:rsidR="00077EB9" w:rsidRPr="00F06191">
        <w:rPr>
          <w:rFonts w:ascii="Arial" w:hAnsi="Arial" w:cs="Arial"/>
          <w:sz w:val="20"/>
          <w:szCs w:val="20"/>
          <w:lang w:val="en-NZ"/>
        </w:rPr>
        <w:tab/>
        <w:t xml:space="preserve">Where an investigation could not substantiate bullying, harassment or discrimination (or any other kind of misconduct),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still intervene informally by directing any party to provide an </w:t>
      </w:r>
      <w:proofErr w:type="gramStart"/>
      <w:r w:rsidR="00077EB9" w:rsidRPr="00F06191">
        <w:rPr>
          <w:rFonts w:ascii="Arial" w:hAnsi="Arial" w:cs="Arial"/>
          <w:sz w:val="20"/>
          <w:szCs w:val="20"/>
          <w:lang w:val="en-NZ"/>
        </w:rPr>
        <w:t>apology, or</w:t>
      </w:r>
      <w:proofErr w:type="gramEnd"/>
      <w:r w:rsidR="00077EB9" w:rsidRPr="00F06191">
        <w:rPr>
          <w:rFonts w:ascii="Arial" w:hAnsi="Arial" w:cs="Arial"/>
          <w:sz w:val="20"/>
          <w:szCs w:val="20"/>
          <w:lang w:val="en-NZ"/>
        </w:rPr>
        <w:t xml:space="preserve"> attend training. Such measures may be recorded on the employee’s personnel file, but would not, of itself, constitute disciplinary action.</w:t>
      </w:r>
    </w:p>
    <w:p w14:paraId="6DF56B3F"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B20315D" w14:textId="114EC43F"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w:t>
      </w:r>
      <w:r w:rsidR="00077EB9" w:rsidRPr="00F06191">
        <w:rPr>
          <w:rFonts w:ascii="Arial" w:hAnsi="Arial" w:cs="Arial"/>
          <w:sz w:val="20"/>
          <w:szCs w:val="20"/>
          <w:lang w:val="en-NZ"/>
        </w:rPr>
        <w:t>.6</w:t>
      </w:r>
      <w:r w:rsidR="00077EB9" w:rsidRPr="00F06191">
        <w:rPr>
          <w:rFonts w:ascii="Arial" w:hAnsi="Arial" w:cs="Arial"/>
          <w:sz w:val="20"/>
          <w:szCs w:val="20"/>
          <w:lang w:val="en-NZ"/>
        </w:rPr>
        <w:tab/>
        <w:t xml:space="preserve">Whether or not the Respondent will be subject to disciplinary proceedings and disciplinary action </w:t>
      </w:r>
      <w:proofErr w:type="gramStart"/>
      <w:r w:rsidR="00077EB9" w:rsidRPr="00F06191">
        <w:rPr>
          <w:rFonts w:ascii="Arial" w:hAnsi="Arial" w:cs="Arial"/>
          <w:sz w:val="20"/>
          <w:szCs w:val="20"/>
          <w:lang w:val="en-NZ"/>
        </w:rPr>
        <w:t>as a result of</w:t>
      </w:r>
      <w:proofErr w:type="gramEnd"/>
      <w:r w:rsidR="00077EB9" w:rsidRPr="00F06191">
        <w:rPr>
          <w:rFonts w:ascii="Arial" w:hAnsi="Arial" w:cs="Arial"/>
          <w:sz w:val="20"/>
          <w:szCs w:val="20"/>
          <w:lang w:val="en-NZ"/>
        </w:rPr>
        <w:t xml:space="preserve"> the investigation is generally a confidential matter between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and the Respondent. Unless the </w:t>
      </w:r>
      <w:proofErr w:type="gramStart"/>
      <w:r w:rsidR="00077EB9" w:rsidRPr="00F06191">
        <w:rPr>
          <w:rFonts w:ascii="Arial" w:hAnsi="Arial" w:cs="Arial"/>
          <w:sz w:val="20"/>
          <w:szCs w:val="20"/>
          <w:lang w:val="en-NZ"/>
        </w:rPr>
        <w:t>particular circumstances</w:t>
      </w:r>
      <w:proofErr w:type="gramEnd"/>
      <w:r w:rsidR="00077EB9" w:rsidRPr="00F06191">
        <w:rPr>
          <w:rFonts w:ascii="Arial" w:hAnsi="Arial" w:cs="Arial"/>
          <w:sz w:val="20"/>
          <w:szCs w:val="20"/>
          <w:lang w:val="en-NZ"/>
        </w:rPr>
        <w:t xml:space="preserve"> warrant or require disclosure of the outcome of any disciplinary process to the Complainant,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merely inform the Complainant that the matter has been dealt with and appropriate action has been taken. Circumstances where disclosure to the Complainant may be considered are such where disclosure is necessary for ensuring the Complainant’s health and safety and </w:t>
      </w:r>
      <w:r w:rsidR="00DE4B62" w:rsidRPr="00F06191">
        <w:rPr>
          <w:rFonts w:ascii="Arial" w:hAnsi="Arial" w:cs="Arial"/>
          <w:sz w:val="20"/>
          <w:szCs w:val="20"/>
          <w:lang w:val="en-NZ"/>
        </w:rPr>
        <w:t>ATNZ</w:t>
      </w:r>
      <w:r w:rsidR="00077EB9" w:rsidRPr="00F06191">
        <w:rPr>
          <w:rFonts w:ascii="Arial" w:hAnsi="Arial" w:cs="Arial"/>
          <w:sz w:val="20"/>
          <w:szCs w:val="20"/>
          <w:lang w:val="en-NZ"/>
        </w:rPr>
        <w:t>’s legal obligations in this respect.</w:t>
      </w:r>
    </w:p>
    <w:p w14:paraId="1D12C921"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4BAB2B4" w14:textId="345D4138" w:rsidR="00077EB9" w:rsidRPr="00F06191" w:rsidRDefault="00B071BF" w:rsidP="00E36DFB">
      <w:pPr>
        <w:pStyle w:val="BodyText"/>
        <w:ind w:left="720" w:hanging="720"/>
        <w:contextualSpacing/>
        <w:jc w:val="both"/>
        <w:rPr>
          <w:rFonts w:ascii="Arial" w:hAnsi="Arial" w:cs="Arial"/>
          <w:sz w:val="20"/>
          <w:szCs w:val="20"/>
          <w:lang w:val="en-NZ"/>
        </w:rPr>
      </w:pPr>
      <w:proofErr w:type="gramStart"/>
      <w:r w:rsidRPr="00F06191">
        <w:rPr>
          <w:rFonts w:ascii="Arial" w:hAnsi="Arial" w:cs="Arial"/>
          <w:sz w:val="20"/>
          <w:szCs w:val="20"/>
          <w:lang w:val="en-NZ"/>
        </w:rPr>
        <w:t>5</w:t>
      </w:r>
      <w:r w:rsidR="00077EB9" w:rsidRPr="00F06191">
        <w:rPr>
          <w:rFonts w:ascii="Arial" w:hAnsi="Arial" w:cs="Arial"/>
          <w:sz w:val="20"/>
          <w:szCs w:val="20"/>
          <w:lang w:val="en-NZ"/>
        </w:rPr>
        <w:t>.7</w:t>
      </w:r>
      <w:r w:rsidR="00077EB9" w:rsidRPr="00F06191">
        <w:rPr>
          <w:rFonts w:ascii="Arial" w:hAnsi="Arial" w:cs="Arial"/>
          <w:sz w:val="20"/>
          <w:szCs w:val="20"/>
          <w:lang w:val="en-NZ"/>
        </w:rPr>
        <w:tab/>
        <w:t>Where established behaviour, particularly serious sexual harassment, or physical assault,</w:t>
      </w:r>
      <w:proofErr w:type="gramEnd"/>
      <w:r w:rsidR="00077EB9" w:rsidRPr="00F06191">
        <w:rPr>
          <w:rFonts w:ascii="Arial" w:hAnsi="Arial" w:cs="Arial"/>
          <w:sz w:val="20"/>
          <w:szCs w:val="20"/>
          <w:lang w:val="en-NZ"/>
        </w:rPr>
        <w:t xml:space="preserve"> may come under the Crimes Act 1961 or the Harassment Act 1997,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or the Complainant can (but are not obliged to) make a complaint to New Zealand Police.</w:t>
      </w:r>
    </w:p>
    <w:p w14:paraId="39669AAD" w14:textId="77777777" w:rsidR="00077EB9" w:rsidRPr="00F06191" w:rsidRDefault="00077EB9" w:rsidP="00E36DFB">
      <w:pPr>
        <w:pStyle w:val="BodyText"/>
        <w:ind w:left="137"/>
        <w:contextualSpacing/>
        <w:jc w:val="both"/>
        <w:rPr>
          <w:rFonts w:ascii="Arial" w:hAnsi="Arial" w:cs="Arial"/>
          <w:sz w:val="20"/>
          <w:szCs w:val="20"/>
          <w:lang w:val="en-NZ"/>
        </w:rPr>
      </w:pPr>
    </w:p>
    <w:p w14:paraId="3048BF48" w14:textId="14CDECBD" w:rsidR="00077EB9" w:rsidRPr="00F06191" w:rsidRDefault="00077EB9" w:rsidP="00E36DFB">
      <w:pPr>
        <w:pStyle w:val="BodyText"/>
        <w:ind w:left="137"/>
        <w:contextualSpacing/>
        <w:jc w:val="both"/>
        <w:rPr>
          <w:rFonts w:ascii="Arial" w:hAnsi="Arial" w:cs="Arial"/>
          <w:b/>
          <w:bCs/>
          <w:sz w:val="20"/>
          <w:szCs w:val="20"/>
          <w:lang w:val="en-NZ"/>
        </w:rPr>
      </w:pPr>
      <w:r w:rsidRPr="00F06191">
        <w:rPr>
          <w:rFonts w:ascii="Arial" w:hAnsi="Arial" w:cs="Arial"/>
          <w:sz w:val="20"/>
          <w:szCs w:val="20"/>
          <w:lang w:val="en-NZ"/>
        </w:rPr>
        <w:tab/>
      </w:r>
      <w:r w:rsidRPr="00F06191">
        <w:rPr>
          <w:rFonts w:ascii="Arial" w:hAnsi="Arial" w:cs="Arial"/>
          <w:b/>
          <w:bCs/>
          <w:sz w:val="20"/>
          <w:szCs w:val="20"/>
          <w:lang w:val="en-NZ"/>
        </w:rPr>
        <w:t>Suspension</w:t>
      </w:r>
    </w:p>
    <w:p w14:paraId="71DEFE3A" w14:textId="77777777" w:rsidR="00077EB9" w:rsidRPr="00F06191" w:rsidRDefault="00077EB9" w:rsidP="00E36DFB">
      <w:pPr>
        <w:pStyle w:val="BodyText"/>
        <w:ind w:left="137"/>
        <w:contextualSpacing/>
        <w:jc w:val="both"/>
        <w:rPr>
          <w:rFonts w:ascii="Arial" w:hAnsi="Arial" w:cs="Arial"/>
          <w:sz w:val="20"/>
          <w:szCs w:val="20"/>
          <w:lang w:val="en-NZ"/>
        </w:rPr>
      </w:pPr>
    </w:p>
    <w:p w14:paraId="12CBE571" w14:textId="66A773B8"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5.8</w:t>
      </w:r>
      <w:r w:rsidR="00077EB9" w:rsidRPr="00F06191">
        <w:rPr>
          <w:rFonts w:ascii="Arial" w:hAnsi="Arial" w:cs="Arial"/>
          <w:sz w:val="20"/>
          <w:szCs w:val="20"/>
          <w:lang w:val="en-NZ"/>
        </w:rPr>
        <w:tab/>
        <w:t xml:space="preserve">After an allegation or complaint has been made, or during an investigation and/or any potential subsequent disciplinary process,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remove the Respondent from the environment (or arrange restrictions), or suspended (generally on pay) the </w:t>
      </w:r>
      <w:proofErr w:type="gramStart"/>
      <w:r w:rsidR="00077EB9" w:rsidRPr="00F06191">
        <w:rPr>
          <w:rFonts w:ascii="Arial" w:hAnsi="Arial" w:cs="Arial"/>
          <w:sz w:val="20"/>
          <w:szCs w:val="20"/>
          <w:lang w:val="en-NZ"/>
        </w:rPr>
        <w:t>Respondent, if</w:t>
      </w:r>
      <w:proofErr w:type="gramEnd"/>
      <w:r w:rsidR="00077EB9" w:rsidRPr="00F06191">
        <w:rPr>
          <w:rFonts w:ascii="Arial" w:hAnsi="Arial" w:cs="Arial"/>
          <w:sz w:val="20"/>
          <w:szCs w:val="20"/>
          <w:lang w:val="en-NZ"/>
        </w:rPr>
        <w:t xml:space="preserve"> it considers this to be reasonable in the circumstances. In particular, this may be the case if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has genuine grounds to believe that this is necessary to protect the security or health and safety of the Complainant, Respondent or others at work, or where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has reasonable grounds to believe that the Respondent may hinder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ability to investigate the allegations or complaint in any way, or if </w:t>
      </w:r>
      <w:r w:rsidR="00AE6A4C" w:rsidRPr="00F06191">
        <w:rPr>
          <w:rFonts w:ascii="Arial" w:hAnsi="Arial" w:cs="Arial"/>
          <w:sz w:val="20"/>
          <w:szCs w:val="20"/>
          <w:lang w:val="en-NZ"/>
        </w:rPr>
        <w:t xml:space="preserve">ATNZ </w:t>
      </w:r>
      <w:r w:rsidR="00077EB9" w:rsidRPr="00F06191">
        <w:rPr>
          <w:rFonts w:ascii="Arial" w:hAnsi="Arial" w:cs="Arial"/>
          <w:sz w:val="20"/>
          <w:szCs w:val="20"/>
          <w:lang w:val="en-NZ"/>
        </w:rPr>
        <w:t>believes on reasonable grounds that, at its discretion, the seriousness of the allegations warrant such removal, restriction or suspension.</w:t>
      </w:r>
    </w:p>
    <w:p w14:paraId="332DE8F5"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034ECEBB" w14:textId="42A96093"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5.9</w:t>
      </w:r>
      <w:r w:rsidRPr="00F06191">
        <w:rPr>
          <w:rFonts w:ascii="Arial" w:hAnsi="Arial" w:cs="Arial"/>
          <w:sz w:val="20"/>
          <w:szCs w:val="20"/>
          <w:lang w:val="en-NZ"/>
        </w:rPr>
        <w:tab/>
      </w:r>
      <w:r w:rsidR="00077EB9" w:rsidRPr="00F06191">
        <w:rPr>
          <w:rFonts w:ascii="Arial" w:hAnsi="Arial" w:cs="Arial"/>
          <w:sz w:val="20"/>
          <w:szCs w:val="20"/>
          <w:lang w:val="en-NZ"/>
        </w:rPr>
        <w:t xml:space="preserve">Where reasonably practicable,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will generally consult with the Respondent in relation to a removal, </w:t>
      </w:r>
      <w:proofErr w:type="gramStart"/>
      <w:r w:rsidR="00077EB9" w:rsidRPr="00F06191">
        <w:rPr>
          <w:rFonts w:ascii="Arial" w:hAnsi="Arial" w:cs="Arial"/>
          <w:sz w:val="20"/>
          <w:szCs w:val="20"/>
          <w:lang w:val="en-NZ"/>
        </w:rPr>
        <w:t>restriction</w:t>
      </w:r>
      <w:proofErr w:type="gramEnd"/>
      <w:r w:rsidR="00077EB9" w:rsidRPr="00F06191">
        <w:rPr>
          <w:rFonts w:ascii="Arial" w:hAnsi="Arial" w:cs="Arial"/>
          <w:sz w:val="20"/>
          <w:szCs w:val="20"/>
          <w:lang w:val="en-NZ"/>
        </w:rPr>
        <w:t xml:space="preserve"> or suspension before such action.</w:t>
      </w:r>
    </w:p>
    <w:p w14:paraId="015D999B"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7EDA6F3A" w14:textId="060980FE" w:rsidR="00077EB9" w:rsidRPr="00F06191" w:rsidRDefault="00B071BF"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5.10</w:t>
      </w:r>
      <w:r w:rsidR="00077EB9" w:rsidRPr="00F06191">
        <w:rPr>
          <w:rFonts w:ascii="Arial" w:hAnsi="Arial" w:cs="Arial"/>
          <w:sz w:val="20"/>
          <w:szCs w:val="20"/>
          <w:lang w:val="en-NZ"/>
        </w:rPr>
        <w:tab/>
        <w:t>Where the Respondent causes undue delay to the investigation (</w:t>
      </w:r>
      <w:r w:rsidR="007A23BD" w:rsidRPr="00F06191">
        <w:rPr>
          <w:rFonts w:ascii="Arial" w:hAnsi="Arial" w:cs="Arial"/>
          <w:sz w:val="20"/>
          <w:szCs w:val="20"/>
          <w:lang w:val="en-NZ"/>
        </w:rPr>
        <w:t>i.e.,</w:t>
      </w:r>
      <w:r w:rsidR="00077EB9" w:rsidRPr="00F06191">
        <w:rPr>
          <w:rFonts w:ascii="Arial" w:hAnsi="Arial" w:cs="Arial"/>
          <w:sz w:val="20"/>
          <w:szCs w:val="20"/>
          <w:lang w:val="en-NZ"/>
        </w:rPr>
        <w:t xml:space="preserve"> without having genuine and reasonable grounds to do so),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may place the Respondent on unpaid suspension, or change a previously paid suspension to an unpaid suspension. </w:t>
      </w:r>
    </w:p>
    <w:p w14:paraId="1CEA0372" w14:textId="77777777" w:rsidR="00077EB9" w:rsidRPr="00F06191" w:rsidRDefault="00077EB9" w:rsidP="00E36DFB">
      <w:pPr>
        <w:pStyle w:val="BodyText"/>
        <w:ind w:left="137"/>
        <w:contextualSpacing/>
        <w:jc w:val="both"/>
        <w:rPr>
          <w:rFonts w:ascii="Arial" w:hAnsi="Arial" w:cs="Arial"/>
          <w:sz w:val="20"/>
          <w:szCs w:val="20"/>
          <w:lang w:val="en-NZ"/>
        </w:rPr>
      </w:pPr>
    </w:p>
    <w:p w14:paraId="20AC367D" w14:textId="46DDEA49" w:rsidR="008632E6" w:rsidRPr="00F06191" w:rsidRDefault="00077EB9" w:rsidP="00E36DFB">
      <w:pPr>
        <w:pStyle w:val="BodyText"/>
        <w:ind w:left="137"/>
        <w:contextualSpacing/>
        <w:jc w:val="both"/>
        <w:rPr>
          <w:rFonts w:ascii="Arial" w:hAnsi="Arial" w:cs="Arial"/>
          <w:b/>
          <w:bCs/>
          <w:sz w:val="20"/>
          <w:szCs w:val="20"/>
          <w:lang w:val="en-NZ"/>
        </w:rPr>
      </w:pPr>
      <w:r w:rsidRPr="00F06191">
        <w:rPr>
          <w:rFonts w:ascii="Arial" w:hAnsi="Arial" w:cs="Arial"/>
          <w:b/>
          <w:bCs/>
          <w:sz w:val="20"/>
          <w:szCs w:val="20"/>
          <w:lang w:val="en-NZ"/>
        </w:rPr>
        <w:tab/>
      </w:r>
    </w:p>
    <w:p w14:paraId="5892EB21" w14:textId="0D31EE19" w:rsidR="00077EB9" w:rsidRPr="00F06191" w:rsidRDefault="00077EB9" w:rsidP="00E36DFB">
      <w:pPr>
        <w:pStyle w:val="BodyText"/>
        <w:numPr>
          <w:ilvl w:val="0"/>
          <w:numId w:val="22"/>
        </w:numPr>
        <w:ind w:left="709" w:hanging="709"/>
        <w:contextualSpacing/>
        <w:jc w:val="both"/>
        <w:rPr>
          <w:rFonts w:ascii="Arial" w:hAnsi="Arial" w:cs="Arial"/>
          <w:b/>
          <w:bCs/>
          <w:sz w:val="20"/>
          <w:szCs w:val="20"/>
          <w:lang w:val="en-NZ"/>
        </w:rPr>
      </w:pPr>
      <w:r w:rsidRPr="00F06191">
        <w:rPr>
          <w:rFonts w:ascii="Arial" w:hAnsi="Arial" w:cs="Arial"/>
          <w:b/>
          <w:bCs/>
          <w:sz w:val="20"/>
          <w:szCs w:val="20"/>
          <w:lang w:val="en-NZ"/>
        </w:rPr>
        <w:t>Further Options for Employees</w:t>
      </w:r>
      <w:r w:rsidR="0097222A" w:rsidRPr="00F06191">
        <w:rPr>
          <w:rFonts w:ascii="Arial" w:hAnsi="Arial" w:cs="Arial"/>
          <w:b/>
          <w:bCs/>
          <w:sz w:val="20"/>
          <w:szCs w:val="20"/>
          <w:lang w:val="en-NZ"/>
        </w:rPr>
        <w:t xml:space="preserve"> </w:t>
      </w:r>
    </w:p>
    <w:p w14:paraId="17532C1B" w14:textId="77777777" w:rsidR="00077EB9" w:rsidRPr="00F06191" w:rsidRDefault="00077EB9" w:rsidP="00E36DFB">
      <w:pPr>
        <w:pStyle w:val="BodyText"/>
        <w:ind w:left="137"/>
        <w:contextualSpacing/>
        <w:jc w:val="both"/>
        <w:rPr>
          <w:rFonts w:ascii="Arial" w:hAnsi="Arial" w:cs="Arial"/>
          <w:sz w:val="20"/>
          <w:szCs w:val="20"/>
          <w:lang w:val="en-NZ"/>
        </w:rPr>
      </w:pPr>
    </w:p>
    <w:p w14:paraId="6CCFB67D" w14:textId="456188BA"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.1</w:t>
      </w:r>
      <w:r w:rsidR="00077EB9" w:rsidRPr="00F06191">
        <w:rPr>
          <w:rFonts w:ascii="Arial" w:hAnsi="Arial" w:cs="Arial"/>
          <w:sz w:val="20"/>
          <w:szCs w:val="20"/>
          <w:lang w:val="en-NZ"/>
        </w:rPr>
        <w:tab/>
        <w:t xml:space="preserve">Complainants are expected to exhaust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w:t>
      </w:r>
      <w:proofErr w:type="gramStart"/>
      <w:r w:rsidR="00077EB9" w:rsidRPr="00F06191">
        <w:rPr>
          <w:rFonts w:ascii="Arial" w:hAnsi="Arial" w:cs="Arial"/>
          <w:sz w:val="20"/>
          <w:szCs w:val="20"/>
          <w:lang w:val="en-NZ"/>
        </w:rPr>
        <w:t>aforementioned internal</w:t>
      </w:r>
      <w:proofErr w:type="gramEnd"/>
      <w:r w:rsidR="00077EB9" w:rsidRPr="00F06191">
        <w:rPr>
          <w:rFonts w:ascii="Arial" w:hAnsi="Arial" w:cs="Arial"/>
          <w:sz w:val="20"/>
          <w:szCs w:val="20"/>
          <w:lang w:val="en-NZ"/>
        </w:rPr>
        <w:t xml:space="preserve"> informal and formal procedures in the first instance. If a Complainant is not satisfied with the outcome of an investigation into their complaint, or the resolution thereof, the employee is expected to request for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to review the investigation process and/or outcome. This equally applies to the Respondent.</w:t>
      </w:r>
    </w:p>
    <w:p w14:paraId="7798B977"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39100557" w14:textId="75C43D0C"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.2</w:t>
      </w:r>
      <w:r w:rsidR="00077EB9" w:rsidRPr="00F06191">
        <w:rPr>
          <w:rFonts w:ascii="Arial" w:hAnsi="Arial" w:cs="Arial"/>
          <w:sz w:val="20"/>
          <w:szCs w:val="20"/>
          <w:lang w:val="en-NZ"/>
        </w:rPr>
        <w:tab/>
        <w:t xml:space="preserve">If such review is not concluded to the employee’s satisfaction, the employee can invoke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employment relationship problem process set out in the employee’s employment agreement. </w:t>
      </w:r>
    </w:p>
    <w:p w14:paraId="36A99EDE" w14:textId="77777777" w:rsidR="00077EB9" w:rsidRPr="00F06191" w:rsidRDefault="00077EB9" w:rsidP="00E36DFB">
      <w:pPr>
        <w:pStyle w:val="BodyText"/>
        <w:ind w:left="137" w:hanging="720"/>
        <w:contextualSpacing/>
        <w:jc w:val="both"/>
        <w:rPr>
          <w:rFonts w:ascii="Arial" w:hAnsi="Arial" w:cs="Arial"/>
          <w:sz w:val="20"/>
          <w:szCs w:val="20"/>
          <w:lang w:val="en-NZ"/>
        </w:rPr>
      </w:pPr>
    </w:p>
    <w:p w14:paraId="24407055" w14:textId="7DADBE0F"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lastRenderedPageBreak/>
        <w:t>6</w:t>
      </w:r>
      <w:r w:rsidR="00077EB9" w:rsidRPr="00F06191">
        <w:rPr>
          <w:rFonts w:ascii="Arial" w:hAnsi="Arial" w:cs="Arial"/>
          <w:sz w:val="20"/>
          <w:szCs w:val="20"/>
          <w:lang w:val="en-NZ"/>
        </w:rPr>
        <w:t>.3</w:t>
      </w:r>
      <w:r w:rsidR="00077EB9" w:rsidRPr="00F06191">
        <w:rPr>
          <w:rFonts w:ascii="Arial" w:hAnsi="Arial" w:cs="Arial"/>
          <w:sz w:val="20"/>
          <w:szCs w:val="20"/>
          <w:lang w:val="en-NZ"/>
        </w:rPr>
        <w:tab/>
        <w:t xml:space="preserve">Failing this, the employee can consider the following options (in some limited circumstances, some of those options may potentially be used in the first instance).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 recommends that employees seek independent and competent advice before taking any of the following steps.</w:t>
      </w:r>
    </w:p>
    <w:p w14:paraId="572243DF" w14:textId="77777777" w:rsidR="00077EB9" w:rsidRPr="00F06191" w:rsidRDefault="00077EB9" w:rsidP="00E36DFB">
      <w:pPr>
        <w:pStyle w:val="BodyText"/>
        <w:ind w:left="137"/>
        <w:contextualSpacing/>
        <w:jc w:val="both"/>
        <w:rPr>
          <w:rFonts w:ascii="Arial" w:hAnsi="Arial" w:cs="Arial"/>
          <w:sz w:val="20"/>
          <w:szCs w:val="20"/>
          <w:lang w:val="en-NZ"/>
        </w:rPr>
      </w:pPr>
    </w:p>
    <w:p w14:paraId="0AC83380" w14:textId="09B30EB0"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t>Employment Relations Act 2000</w:t>
      </w:r>
    </w:p>
    <w:p w14:paraId="35472F09" w14:textId="77777777" w:rsidR="008632E6" w:rsidRPr="00F06191" w:rsidRDefault="008632E6" w:rsidP="00E36DFB">
      <w:pPr>
        <w:pStyle w:val="BodyText"/>
        <w:ind w:left="137"/>
        <w:contextualSpacing/>
        <w:jc w:val="both"/>
        <w:rPr>
          <w:rFonts w:ascii="Arial" w:hAnsi="Arial" w:cs="Arial"/>
          <w:sz w:val="20"/>
          <w:szCs w:val="20"/>
          <w:lang w:val="en-NZ"/>
        </w:rPr>
      </w:pPr>
    </w:p>
    <w:p w14:paraId="3D6C757D" w14:textId="06E42F7C"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.4</w:t>
      </w:r>
      <w:r w:rsidR="00077EB9" w:rsidRPr="00F06191">
        <w:rPr>
          <w:rFonts w:ascii="Arial" w:hAnsi="Arial" w:cs="Arial"/>
          <w:sz w:val="20"/>
          <w:szCs w:val="20"/>
          <w:lang w:val="en-NZ"/>
        </w:rPr>
        <w:tab/>
        <w:t>Employees can raise a personal grievance in relation to bullying, harassment or discrimination in accordance with the provisions of the Employment Relations Act 2000. Personal grievances need to be raised within 90 calendar days of the alleged behaviour (or when it has come to the employee’s attention). Employees can also request mediation provided by the Ministry of Business, Innovation and Employment (MBIE) before or after raising a personal grievance. More information about this Act and associated processes can be accessed at:</w:t>
      </w:r>
    </w:p>
    <w:p w14:paraId="7AFE58E6" w14:textId="77777777" w:rsidR="008632E6" w:rsidRPr="00F06191" w:rsidRDefault="008632E6" w:rsidP="00E36DFB">
      <w:pPr>
        <w:pStyle w:val="BodyText"/>
        <w:ind w:left="720" w:hanging="583"/>
        <w:contextualSpacing/>
        <w:jc w:val="both"/>
        <w:rPr>
          <w:rFonts w:ascii="Arial" w:hAnsi="Arial" w:cs="Arial"/>
          <w:sz w:val="20"/>
          <w:szCs w:val="20"/>
          <w:lang w:val="en-NZ"/>
        </w:rPr>
      </w:pPr>
    </w:p>
    <w:p w14:paraId="04E41AE6" w14:textId="283CA020" w:rsidR="00077EB9" w:rsidRPr="00F06191" w:rsidRDefault="00077EB9" w:rsidP="00E36DFB">
      <w:pPr>
        <w:pStyle w:val="BodyText"/>
        <w:numPr>
          <w:ilvl w:val="0"/>
          <w:numId w:val="17"/>
        </w:numPr>
        <w:contextualSpacing/>
        <w:jc w:val="both"/>
        <w:rPr>
          <w:rFonts w:ascii="Arial" w:hAnsi="Arial" w:cs="Arial"/>
          <w:sz w:val="20"/>
          <w:szCs w:val="20"/>
          <w:lang w:val="en-NZ"/>
        </w:rPr>
      </w:pPr>
      <w:r w:rsidRPr="00F06191">
        <w:rPr>
          <w:rFonts w:ascii="Arial" w:hAnsi="Arial" w:cs="Arial"/>
          <w:sz w:val="20"/>
          <w:szCs w:val="20"/>
          <w:lang w:val="en-NZ"/>
        </w:rPr>
        <w:t xml:space="preserve">http://www.mbie.govt.nz/info-services/employment-skills </w:t>
      </w:r>
    </w:p>
    <w:p w14:paraId="2024EA59" w14:textId="77777777" w:rsidR="00077EB9" w:rsidRPr="00F06191" w:rsidRDefault="00077EB9" w:rsidP="00E36DFB">
      <w:pPr>
        <w:pStyle w:val="BodyText"/>
        <w:contextualSpacing/>
        <w:jc w:val="both"/>
        <w:rPr>
          <w:rFonts w:ascii="Arial" w:hAnsi="Arial" w:cs="Arial"/>
          <w:sz w:val="20"/>
          <w:szCs w:val="20"/>
          <w:lang w:val="en-NZ"/>
        </w:rPr>
      </w:pPr>
    </w:p>
    <w:p w14:paraId="667261D3" w14:textId="0AA559E2"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t>Human Rights Act 1993</w:t>
      </w:r>
    </w:p>
    <w:p w14:paraId="0475DCFE" w14:textId="77777777" w:rsidR="008632E6" w:rsidRPr="00F06191" w:rsidRDefault="008632E6" w:rsidP="00E36DFB">
      <w:pPr>
        <w:pStyle w:val="BodyText"/>
        <w:ind w:left="137"/>
        <w:contextualSpacing/>
        <w:jc w:val="both"/>
        <w:rPr>
          <w:rFonts w:ascii="Arial" w:hAnsi="Arial" w:cs="Arial"/>
          <w:sz w:val="20"/>
          <w:szCs w:val="20"/>
          <w:lang w:val="en-NZ"/>
        </w:rPr>
      </w:pPr>
    </w:p>
    <w:p w14:paraId="4D1FC274" w14:textId="38AB9DFE"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.5</w:t>
      </w:r>
      <w:r w:rsidR="00077EB9" w:rsidRPr="00F06191">
        <w:rPr>
          <w:rFonts w:ascii="Arial" w:hAnsi="Arial" w:cs="Arial"/>
          <w:sz w:val="20"/>
          <w:szCs w:val="20"/>
          <w:lang w:val="en-NZ"/>
        </w:rPr>
        <w:tab/>
        <w:t>The Human Rights Commission provides a free and confidential mediation service. Should this not resolve the matter, Employees can complain to the Human Rights Commission in relation to harassment or discrimination in accordance with the provisions of the Human Rights Act 1993. A complaint should be made within 12 months of the alleged behaviour. Employees cannot commence proceedings in both the employment jurisdiction and the human rights jurisdiction. More information about this Act and associated processes can be accessed at:</w:t>
      </w:r>
    </w:p>
    <w:p w14:paraId="2AD8E913" w14:textId="77777777" w:rsidR="008632E6" w:rsidRPr="00F06191" w:rsidRDefault="008632E6" w:rsidP="00E36DFB">
      <w:pPr>
        <w:pStyle w:val="BodyText"/>
        <w:ind w:left="720" w:hanging="583"/>
        <w:contextualSpacing/>
        <w:jc w:val="both"/>
        <w:rPr>
          <w:rFonts w:ascii="Arial" w:hAnsi="Arial" w:cs="Arial"/>
          <w:sz w:val="20"/>
          <w:szCs w:val="20"/>
          <w:lang w:val="en-NZ"/>
        </w:rPr>
      </w:pPr>
    </w:p>
    <w:p w14:paraId="314FA1E4" w14:textId="6C6BAC31" w:rsidR="00077EB9" w:rsidRPr="00F06191" w:rsidRDefault="00077EB9" w:rsidP="00E36DFB">
      <w:pPr>
        <w:pStyle w:val="BodyText"/>
        <w:numPr>
          <w:ilvl w:val="0"/>
          <w:numId w:val="15"/>
        </w:numPr>
        <w:contextualSpacing/>
        <w:jc w:val="both"/>
        <w:rPr>
          <w:rFonts w:ascii="Arial" w:hAnsi="Arial" w:cs="Arial"/>
          <w:sz w:val="20"/>
          <w:szCs w:val="20"/>
          <w:lang w:val="en-NZ"/>
        </w:rPr>
      </w:pPr>
      <w:r w:rsidRPr="00F06191">
        <w:rPr>
          <w:rFonts w:ascii="Arial" w:hAnsi="Arial" w:cs="Arial"/>
          <w:sz w:val="20"/>
          <w:szCs w:val="20"/>
          <w:lang w:val="en-NZ"/>
        </w:rPr>
        <w:t xml:space="preserve">https://www.hrc.co.nz/ </w:t>
      </w:r>
    </w:p>
    <w:p w14:paraId="57026A23" w14:textId="77777777" w:rsidR="00077EB9" w:rsidRPr="00F06191" w:rsidRDefault="00077EB9" w:rsidP="00E36DFB">
      <w:pPr>
        <w:pStyle w:val="BodyText"/>
        <w:ind w:left="137"/>
        <w:contextualSpacing/>
        <w:jc w:val="both"/>
        <w:rPr>
          <w:rFonts w:ascii="Arial" w:hAnsi="Arial" w:cs="Arial"/>
          <w:sz w:val="20"/>
          <w:szCs w:val="20"/>
          <w:lang w:val="en-NZ"/>
        </w:rPr>
      </w:pPr>
    </w:p>
    <w:p w14:paraId="53BEB977" w14:textId="5E724289"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t>Harassment Act 1997 and Crimes Act 1961</w:t>
      </w:r>
    </w:p>
    <w:p w14:paraId="606F6A4B" w14:textId="77777777" w:rsidR="008632E6" w:rsidRPr="00F06191" w:rsidRDefault="008632E6" w:rsidP="00E36DFB">
      <w:pPr>
        <w:pStyle w:val="BodyText"/>
        <w:ind w:left="137"/>
        <w:contextualSpacing/>
        <w:jc w:val="both"/>
        <w:rPr>
          <w:rFonts w:ascii="Arial" w:hAnsi="Arial" w:cs="Arial"/>
          <w:sz w:val="20"/>
          <w:szCs w:val="20"/>
          <w:lang w:val="en-NZ"/>
        </w:rPr>
      </w:pPr>
    </w:p>
    <w:p w14:paraId="56DDFC45" w14:textId="0FED4D64"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.6</w:t>
      </w:r>
      <w:r w:rsidR="00077EB9" w:rsidRPr="00F06191">
        <w:rPr>
          <w:rFonts w:ascii="Arial" w:hAnsi="Arial" w:cs="Arial"/>
          <w:sz w:val="20"/>
          <w:szCs w:val="20"/>
          <w:lang w:val="en-NZ"/>
        </w:rPr>
        <w:tab/>
        <w:t xml:space="preserve">Particular behaviours may amount to harassment in accordance with the Harassment Act 1997 or criminal offences in accordance with the Crimes Act </w:t>
      </w:r>
      <w:r w:rsidR="008632E6" w:rsidRPr="00F06191">
        <w:rPr>
          <w:rFonts w:ascii="Arial" w:hAnsi="Arial" w:cs="Arial"/>
          <w:sz w:val="20"/>
          <w:szCs w:val="20"/>
          <w:lang w:val="en-NZ"/>
        </w:rPr>
        <w:t>1961 and</w:t>
      </w:r>
      <w:r w:rsidR="00077EB9" w:rsidRPr="00F06191">
        <w:rPr>
          <w:rFonts w:ascii="Arial" w:hAnsi="Arial" w:cs="Arial"/>
          <w:sz w:val="20"/>
          <w:szCs w:val="20"/>
          <w:lang w:val="en-NZ"/>
        </w:rPr>
        <w:t xml:space="preserve"> can be complained about to New Zealand Police and pursued in the relevant jurisdictions. More information about these Acts and associated processes can be accessed at:</w:t>
      </w:r>
    </w:p>
    <w:p w14:paraId="1DBEC162" w14:textId="77777777" w:rsidR="008632E6" w:rsidRPr="00F06191" w:rsidRDefault="008632E6" w:rsidP="00E36DFB">
      <w:pPr>
        <w:pStyle w:val="BodyText"/>
        <w:ind w:left="720" w:hanging="583"/>
        <w:contextualSpacing/>
        <w:jc w:val="both"/>
        <w:rPr>
          <w:rFonts w:ascii="Arial" w:hAnsi="Arial" w:cs="Arial"/>
          <w:sz w:val="20"/>
          <w:szCs w:val="20"/>
          <w:lang w:val="en-NZ"/>
        </w:rPr>
      </w:pPr>
    </w:p>
    <w:p w14:paraId="1D23CE71" w14:textId="07C80769" w:rsidR="00077EB9" w:rsidRPr="00F06191" w:rsidRDefault="00077EB9" w:rsidP="00E36DFB">
      <w:pPr>
        <w:pStyle w:val="BodyText"/>
        <w:numPr>
          <w:ilvl w:val="0"/>
          <w:numId w:val="13"/>
        </w:numPr>
        <w:contextualSpacing/>
        <w:jc w:val="both"/>
        <w:rPr>
          <w:rFonts w:ascii="Arial" w:hAnsi="Arial" w:cs="Arial"/>
          <w:sz w:val="20"/>
          <w:szCs w:val="20"/>
          <w:lang w:val="en-NZ"/>
        </w:rPr>
      </w:pPr>
      <w:r w:rsidRPr="00F06191">
        <w:rPr>
          <w:rFonts w:ascii="Arial" w:hAnsi="Arial" w:cs="Arial"/>
          <w:sz w:val="20"/>
          <w:szCs w:val="20"/>
          <w:lang w:val="en-NZ"/>
        </w:rPr>
        <w:t xml:space="preserve">http://www.police.govt.nz/ </w:t>
      </w:r>
    </w:p>
    <w:p w14:paraId="01B383B2" w14:textId="3C8F91E9" w:rsidR="00077EB9" w:rsidRPr="00F06191" w:rsidRDefault="00077EB9" w:rsidP="00E36DFB">
      <w:pPr>
        <w:pStyle w:val="BodyText"/>
        <w:numPr>
          <w:ilvl w:val="0"/>
          <w:numId w:val="13"/>
        </w:numPr>
        <w:contextualSpacing/>
        <w:jc w:val="both"/>
        <w:rPr>
          <w:rFonts w:ascii="Arial" w:hAnsi="Arial" w:cs="Arial"/>
          <w:sz w:val="20"/>
          <w:szCs w:val="20"/>
          <w:lang w:val="en-NZ"/>
        </w:rPr>
      </w:pPr>
      <w:r w:rsidRPr="00F06191">
        <w:rPr>
          <w:rFonts w:ascii="Arial" w:hAnsi="Arial" w:cs="Arial"/>
          <w:sz w:val="20"/>
          <w:szCs w:val="20"/>
          <w:lang w:val="en-NZ"/>
        </w:rPr>
        <w:t xml:space="preserve">http://communitylaw.org.nz/ </w:t>
      </w:r>
    </w:p>
    <w:p w14:paraId="5ECFF172" w14:textId="6ADD6558" w:rsidR="00077EB9" w:rsidRPr="00F06191" w:rsidRDefault="00077EB9" w:rsidP="00E36DFB">
      <w:pPr>
        <w:pStyle w:val="BodyText"/>
        <w:numPr>
          <w:ilvl w:val="0"/>
          <w:numId w:val="13"/>
        </w:numPr>
        <w:contextualSpacing/>
        <w:jc w:val="both"/>
        <w:rPr>
          <w:rFonts w:ascii="Arial" w:hAnsi="Arial" w:cs="Arial"/>
          <w:sz w:val="20"/>
          <w:szCs w:val="20"/>
          <w:lang w:val="en-NZ"/>
        </w:rPr>
      </w:pPr>
      <w:r w:rsidRPr="00F06191">
        <w:rPr>
          <w:rFonts w:ascii="Arial" w:hAnsi="Arial" w:cs="Arial"/>
          <w:sz w:val="20"/>
          <w:szCs w:val="20"/>
          <w:lang w:val="en-NZ"/>
        </w:rPr>
        <w:t xml:space="preserve">http://www.cab.org.nz/Pages/home.aspx </w:t>
      </w:r>
    </w:p>
    <w:p w14:paraId="6A6E7B94" w14:textId="77777777" w:rsidR="00077EB9" w:rsidRPr="00F06191" w:rsidRDefault="00077EB9" w:rsidP="00E36DFB">
      <w:pPr>
        <w:pStyle w:val="BodyText"/>
        <w:ind w:left="137"/>
        <w:contextualSpacing/>
        <w:jc w:val="both"/>
        <w:rPr>
          <w:rFonts w:ascii="Arial" w:hAnsi="Arial" w:cs="Arial"/>
          <w:sz w:val="20"/>
          <w:szCs w:val="20"/>
          <w:lang w:val="en-NZ"/>
        </w:rPr>
      </w:pPr>
    </w:p>
    <w:p w14:paraId="51BD9B7A" w14:textId="3A0D8E17"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t>Harmful Digital Communications Act 2015</w:t>
      </w:r>
    </w:p>
    <w:p w14:paraId="3510D8C1" w14:textId="77777777" w:rsidR="008632E6" w:rsidRPr="00F06191" w:rsidRDefault="008632E6" w:rsidP="00E36DFB">
      <w:pPr>
        <w:pStyle w:val="BodyText"/>
        <w:ind w:left="137"/>
        <w:contextualSpacing/>
        <w:jc w:val="both"/>
        <w:rPr>
          <w:rFonts w:ascii="Arial" w:hAnsi="Arial" w:cs="Arial"/>
          <w:sz w:val="20"/>
          <w:szCs w:val="20"/>
          <w:lang w:val="en-NZ"/>
        </w:rPr>
      </w:pPr>
    </w:p>
    <w:p w14:paraId="720282B1" w14:textId="62583A21"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.7</w:t>
      </w:r>
      <w:r w:rsidR="00077EB9" w:rsidRPr="00F06191">
        <w:rPr>
          <w:rFonts w:ascii="Arial" w:hAnsi="Arial" w:cs="Arial"/>
          <w:sz w:val="20"/>
          <w:szCs w:val="20"/>
          <w:lang w:val="en-NZ"/>
        </w:rPr>
        <w:tab/>
        <w:t>Particular behaviours, particularly ‘cyber-bullying’ may be pursued in accordance with the Harmful Digital Communications Act 2015. More information about this Act and associated processes can be accessed at:</w:t>
      </w:r>
    </w:p>
    <w:p w14:paraId="6DBAF1E8" w14:textId="77777777" w:rsidR="008632E6" w:rsidRPr="00F06191" w:rsidRDefault="008632E6" w:rsidP="00E36DFB">
      <w:pPr>
        <w:pStyle w:val="BodyText"/>
        <w:ind w:left="720" w:hanging="583"/>
        <w:contextualSpacing/>
        <w:jc w:val="both"/>
        <w:rPr>
          <w:rFonts w:ascii="Arial" w:hAnsi="Arial" w:cs="Arial"/>
          <w:sz w:val="20"/>
          <w:szCs w:val="20"/>
          <w:lang w:val="en-NZ"/>
        </w:rPr>
      </w:pPr>
    </w:p>
    <w:p w14:paraId="655CA54D" w14:textId="71EE5DFF" w:rsidR="00077EB9" w:rsidRPr="00F06191" w:rsidRDefault="00077EB9" w:rsidP="00E36DFB">
      <w:pPr>
        <w:pStyle w:val="BodyText"/>
        <w:numPr>
          <w:ilvl w:val="0"/>
          <w:numId w:val="11"/>
        </w:numPr>
        <w:contextualSpacing/>
        <w:jc w:val="both"/>
        <w:rPr>
          <w:rFonts w:ascii="Arial" w:hAnsi="Arial" w:cs="Arial"/>
          <w:sz w:val="20"/>
          <w:szCs w:val="20"/>
          <w:lang w:val="en-NZ"/>
        </w:rPr>
      </w:pPr>
      <w:r w:rsidRPr="00F06191">
        <w:rPr>
          <w:rFonts w:ascii="Arial" w:hAnsi="Arial" w:cs="Arial"/>
          <w:sz w:val="20"/>
          <w:szCs w:val="20"/>
          <w:lang w:val="en-NZ"/>
        </w:rPr>
        <w:t xml:space="preserve">https://www.netsafe.org.nz/ </w:t>
      </w:r>
    </w:p>
    <w:p w14:paraId="2E3E757B" w14:textId="77777777" w:rsidR="00077EB9" w:rsidRPr="00F06191" w:rsidRDefault="00077EB9" w:rsidP="00E36DFB">
      <w:pPr>
        <w:pStyle w:val="BodyText"/>
        <w:ind w:left="137"/>
        <w:contextualSpacing/>
        <w:jc w:val="both"/>
        <w:rPr>
          <w:rFonts w:ascii="Arial" w:hAnsi="Arial" w:cs="Arial"/>
          <w:sz w:val="20"/>
          <w:szCs w:val="20"/>
          <w:lang w:val="en-NZ"/>
        </w:rPr>
      </w:pPr>
    </w:p>
    <w:p w14:paraId="0A35172E" w14:textId="77777777" w:rsidR="008632E6" w:rsidRPr="00F06191" w:rsidRDefault="008632E6" w:rsidP="00E36DFB">
      <w:pPr>
        <w:jc w:val="both"/>
        <w:rPr>
          <w:rFonts w:ascii="Arial" w:hAnsi="Arial" w:cs="Arial"/>
          <w:sz w:val="20"/>
          <w:szCs w:val="20"/>
          <w:lang w:val="en-NZ"/>
        </w:rPr>
      </w:pPr>
      <w:r w:rsidRPr="00F06191">
        <w:rPr>
          <w:rFonts w:ascii="Arial" w:hAnsi="Arial" w:cs="Arial"/>
          <w:sz w:val="20"/>
          <w:szCs w:val="20"/>
          <w:lang w:val="en-NZ"/>
        </w:rPr>
        <w:br w:type="page"/>
      </w:r>
    </w:p>
    <w:p w14:paraId="507F0C84" w14:textId="31C6E6D3"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lastRenderedPageBreak/>
        <w:t>Protected Disclosures Act 2000</w:t>
      </w:r>
    </w:p>
    <w:p w14:paraId="3691FF73" w14:textId="77777777" w:rsidR="008632E6" w:rsidRPr="00F06191" w:rsidRDefault="008632E6" w:rsidP="00E36DFB">
      <w:pPr>
        <w:pStyle w:val="BodyText"/>
        <w:ind w:left="137"/>
        <w:contextualSpacing/>
        <w:jc w:val="both"/>
        <w:rPr>
          <w:rFonts w:ascii="Arial" w:hAnsi="Arial" w:cs="Arial"/>
          <w:sz w:val="20"/>
          <w:szCs w:val="20"/>
          <w:lang w:val="en-NZ"/>
        </w:rPr>
      </w:pPr>
    </w:p>
    <w:p w14:paraId="350FFC12" w14:textId="34688057"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.8</w:t>
      </w:r>
      <w:r w:rsidR="00077EB9" w:rsidRPr="00F06191">
        <w:rPr>
          <w:rFonts w:ascii="Arial" w:hAnsi="Arial" w:cs="Arial"/>
          <w:sz w:val="20"/>
          <w:szCs w:val="20"/>
          <w:lang w:val="en-NZ"/>
        </w:rPr>
        <w:tab/>
        <w:t xml:space="preserve">Particular behaviours, particularly serious sexual harassment, may potentially amount to “serious wrongdoing” under the Protected Disclosures Act 2000 and may be raised in accordance with that Act and </w:t>
      </w:r>
      <w:r w:rsidR="00DE4B62" w:rsidRPr="00F06191">
        <w:rPr>
          <w:rFonts w:ascii="Arial" w:hAnsi="Arial" w:cs="Arial"/>
          <w:sz w:val="20"/>
          <w:szCs w:val="20"/>
          <w:lang w:val="en-NZ"/>
        </w:rPr>
        <w:t>ATNZ</w:t>
      </w:r>
      <w:r w:rsidR="00B60416" w:rsidRPr="00F06191">
        <w:rPr>
          <w:rFonts w:ascii="Arial" w:hAnsi="Arial" w:cs="Arial"/>
          <w:sz w:val="20"/>
          <w:szCs w:val="20"/>
          <w:lang w:val="en-NZ"/>
        </w:rPr>
        <w:t xml:space="preserve">’s Speak Up policy </w:t>
      </w:r>
      <w:r w:rsidR="00077EB9" w:rsidRPr="00F06191">
        <w:rPr>
          <w:rFonts w:ascii="Arial" w:hAnsi="Arial" w:cs="Arial"/>
          <w:sz w:val="20"/>
          <w:szCs w:val="20"/>
          <w:lang w:val="en-NZ"/>
        </w:rPr>
        <w:t>in this respect. More information about this Act and associated processes can be accessed at:</w:t>
      </w:r>
    </w:p>
    <w:p w14:paraId="4D6DCA15" w14:textId="77777777" w:rsidR="008632E6" w:rsidRPr="00F06191" w:rsidRDefault="008632E6" w:rsidP="00E36DFB">
      <w:pPr>
        <w:pStyle w:val="BodyText"/>
        <w:ind w:left="720" w:hanging="583"/>
        <w:contextualSpacing/>
        <w:jc w:val="both"/>
        <w:rPr>
          <w:rFonts w:ascii="Arial" w:hAnsi="Arial" w:cs="Arial"/>
          <w:sz w:val="20"/>
          <w:szCs w:val="20"/>
          <w:lang w:val="en-NZ"/>
        </w:rPr>
      </w:pPr>
    </w:p>
    <w:p w14:paraId="41460965" w14:textId="1B8EC783" w:rsidR="00077EB9" w:rsidRPr="00F06191" w:rsidRDefault="00077EB9" w:rsidP="00E36DFB">
      <w:pPr>
        <w:pStyle w:val="BodyText"/>
        <w:numPr>
          <w:ilvl w:val="0"/>
          <w:numId w:val="9"/>
        </w:numPr>
        <w:contextualSpacing/>
        <w:jc w:val="both"/>
        <w:rPr>
          <w:rFonts w:ascii="Arial" w:hAnsi="Arial" w:cs="Arial"/>
          <w:sz w:val="20"/>
          <w:szCs w:val="20"/>
          <w:lang w:val="en-NZ"/>
        </w:rPr>
      </w:pPr>
      <w:r w:rsidRPr="00F06191">
        <w:rPr>
          <w:rFonts w:ascii="Arial" w:hAnsi="Arial" w:cs="Arial"/>
          <w:sz w:val="20"/>
          <w:szCs w:val="20"/>
          <w:lang w:val="en-NZ"/>
        </w:rPr>
        <w:t xml:space="preserve">http://communitylaw.org.nz/  </w:t>
      </w:r>
    </w:p>
    <w:p w14:paraId="36E32CC7" w14:textId="77777777" w:rsidR="00077EB9" w:rsidRPr="00F06191" w:rsidRDefault="00077EB9" w:rsidP="00E36DFB">
      <w:pPr>
        <w:pStyle w:val="BodyText"/>
        <w:ind w:left="137"/>
        <w:contextualSpacing/>
        <w:jc w:val="both"/>
        <w:rPr>
          <w:rFonts w:ascii="Arial" w:hAnsi="Arial" w:cs="Arial"/>
          <w:sz w:val="20"/>
          <w:szCs w:val="20"/>
          <w:lang w:val="en-NZ"/>
        </w:rPr>
      </w:pPr>
    </w:p>
    <w:p w14:paraId="443993E7" w14:textId="47957889"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.9</w:t>
      </w:r>
      <w:r w:rsidR="00077EB9" w:rsidRPr="00F06191">
        <w:rPr>
          <w:rFonts w:ascii="Arial" w:hAnsi="Arial" w:cs="Arial"/>
          <w:sz w:val="20"/>
          <w:szCs w:val="20"/>
          <w:lang w:val="en-NZ"/>
        </w:rPr>
        <w:tab/>
        <w:t xml:space="preserve">Employees need to understand that making a protected disclosure under the Act (and </w:t>
      </w:r>
      <w:r w:rsidR="00DE4B62" w:rsidRPr="00F06191">
        <w:rPr>
          <w:rFonts w:ascii="Arial" w:hAnsi="Arial" w:cs="Arial"/>
          <w:sz w:val="20"/>
          <w:szCs w:val="20"/>
          <w:lang w:val="en-NZ"/>
        </w:rPr>
        <w:t>ATNZ</w:t>
      </w:r>
      <w:r w:rsidR="00077EB9" w:rsidRPr="00F06191">
        <w:rPr>
          <w:rFonts w:ascii="Arial" w:hAnsi="Arial" w:cs="Arial"/>
          <w:sz w:val="20"/>
          <w:szCs w:val="20"/>
          <w:lang w:val="en-NZ"/>
        </w:rPr>
        <w:t xml:space="preserve">'s </w:t>
      </w:r>
      <w:r w:rsidR="00B60416" w:rsidRPr="00F06191">
        <w:rPr>
          <w:rFonts w:ascii="Arial" w:hAnsi="Arial" w:cs="Arial"/>
          <w:sz w:val="20"/>
          <w:szCs w:val="20"/>
          <w:lang w:val="en-NZ"/>
        </w:rPr>
        <w:t xml:space="preserve">Speak Up </w:t>
      </w:r>
      <w:r w:rsidR="00077EB9" w:rsidRPr="00F06191">
        <w:rPr>
          <w:rFonts w:ascii="Arial" w:hAnsi="Arial" w:cs="Arial"/>
          <w:sz w:val="20"/>
          <w:szCs w:val="20"/>
          <w:lang w:val="en-NZ"/>
        </w:rPr>
        <w:t>polic</w:t>
      </w:r>
      <w:r w:rsidR="00B60416" w:rsidRPr="00F06191">
        <w:rPr>
          <w:rFonts w:ascii="Arial" w:hAnsi="Arial" w:cs="Arial"/>
          <w:sz w:val="20"/>
          <w:szCs w:val="20"/>
          <w:lang w:val="en-NZ"/>
        </w:rPr>
        <w:t>y</w:t>
      </w:r>
      <w:r w:rsidR="00077EB9" w:rsidRPr="00F06191">
        <w:rPr>
          <w:rFonts w:ascii="Arial" w:hAnsi="Arial" w:cs="Arial"/>
          <w:sz w:val="20"/>
          <w:szCs w:val="20"/>
          <w:lang w:val="en-NZ"/>
        </w:rPr>
        <w:t xml:space="preserve">) does not guarantee confidentiality. </w:t>
      </w:r>
      <w:proofErr w:type="gramStart"/>
      <w:r w:rsidR="00077EB9" w:rsidRPr="00F06191">
        <w:rPr>
          <w:rFonts w:ascii="Arial" w:hAnsi="Arial" w:cs="Arial"/>
          <w:sz w:val="20"/>
          <w:szCs w:val="20"/>
          <w:lang w:val="en-NZ"/>
        </w:rPr>
        <w:t>In particular, employees</w:t>
      </w:r>
      <w:proofErr w:type="gramEnd"/>
      <w:r w:rsidR="00077EB9" w:rsidRPr="00F06191">
        <w:rPr>
          <w:rFonts w:ascii="Arial" w:hAnsi="Arial" w:cs="Arial"/>
          <w:sz w:val="20"/>
          <w:szCs w:val="20"/>
          <w:lang w:val="en-NZ"/>
        </w:rPr>
        <w:t xml:space="preserve"> are referred to Section 19(1)(b)(iii) of the Act, which mentions the principles of natural justice which generally includes the respondent’s right to know the identity of the complainant.</w:t>
      </w:r>
    </w:p>
    <w:p w14:paraId="6FEBD4F0" w14:textId="77777777" w:rsidR="00077EB9" w:rsidRPr="00F06191" w:rsidRDefault="00077EB9" w:rsidP="00E36DFB">
      <w:pPr>
        <w:pStyle w:val="BodyText"/>
        <w:ind w:left="137"/>
        <w:contextualSpacing/>
        <w:jc w:val="both"/>
        <w:rPr>
          <w:rFonts w:ascii="Arial" w:hAnsi="Arial" w:cs="Arial"/>
          <w:sz w:val="20"/>
          <w:szCs w:val="20"/>
          <w:lang w:val="en-NZ"/>
        </w:rPr>
      </w:pPr>
    </w:p>
    <w:p w14:paraId="4554FB17" w14:textId="4F7844FC" w:rsidR="00077EB9" w:rsidRPr="00F06191" w:rsidRDefault="00077EB9" w:rsidP="00E36DFB">
      <w:pPr>
        <w:pStyle w:val="BodyText"/>
        <w:ind w:left="137" w:firstLine="583"/>
        <w:contextualSpacing/>
        <w:jc w:val="both"/>
        <w:rPr>
          <w:rFonts w:ascii="Arial" w:hAnsi="Arial" w:cs="Arial"/>
          <w:b/>
          <w:bCs/>
          <w:sz w:val="20"/>
          <w:szCs w:val="20"/>
          <w:lang w:val="en-NZ"/>
        </w:rPr>
      </w:pPr>
      <w:r w:rsidRPr="00F06191">
        <w:rPr>
          <w:rFonts w:ascii="Arial" w:hAnsi="Arial" w:cs="Arial"/>
          <w:b/>
          <w:bCs/>
          <w:sz w:val="20"/>
          <w:szCs w:val="20"/>
          <w:lang w:val="en-NZ"/>
        </w:rPr>
        <w:t xml:space="preserve">Further Information for Employees </w:t>
      </w:r>
      <w:r w:rsidR="00DA0ABB" w:rsidRPr="00F06191">
        <w:rPr>
          <w:rFonts w:ascii="Arial" w:hAnsi="Arial" w:cs="Arial"/>
          <w:b/>
          <w:bCs/>
          <w:sz w:val="20"/>
          <w:szCs w:val="20"/>
          <w:lang w:val="en-NZ"/>
        </w:rPr>
        <w:t>and Learners</w:t>
      </w:r>
    </w:p>
    <w:p w14:paraId="68317D97" w14:textId="77777777" w:rsidR="00077EB9" w:rsidRPr="00F06191" w:rsidRDefault="00077EB9" w:rsidP="00E36DFB">
      <w:pPr>
        <w:pStyle w:val="BodyText"/>
        <w:ind w:left="137"/>
        <w:contextualSpacing/>
        <w:jc w:val="both"/>
        <w:rPr>
          <w:rFonts w:ascii="Arial" w:hAnsi="Arial" w:cs="Arial"/>
          <w:sz w:val="20"/>
          <w:szCs w:val="20"/>
          <w:lang w:val="en-NZ"/>
        </w:rPr>
      </w:pPr>
    </w:p>
    <w:p w14:paraId="4DABFAB2" w14:textId="07EE5901" w:rsidR="00077EB9" w:rsidRPr="00F06191" w:rsidRDefault="00212E88" w:rsidP="00E36DFB">
      <w:pPr>
        <w:pStyle w:val="BodyText"/>
        <w:ind w:left="720" w:hanging="720"/>
        <w:contextualSpacing/>
        <w:jc w:val="both"/>
        <w:rPr>
          <w:rFonts w:ascii="Arial" w:hAnsi="Arial" w:cs="Arial"/>
          <w:sz w:val="20"/>
          <w:szCs w:val="20"/>
          <w:lang w:val="en-NZ"/>
        </w:rPr>
      </w:pPr>
      <w:r w:rsidRPr="00F06191">
        <w:rPr>
          <w:rFonts w:ascii="Arial" w:hAnsi="Arial" w:cs="Arial"/>
          <w:sz w:val="20"/>
          <w:szCs w:val="20"/>
          <w:lang w:val="en-NZ"/>
        </w:rPr>
        <w:t>6</w:t>
      </w:r>
      <w:r w:rsidR="00077EB9" w:rsidRPr="00F06191">
        <w:rPr>
          <w:rFonts w:ascii="Arial" w:hAnsi="Arial" w:cs="Arial"/>
          <w:sz w:val="20"/>
          <w:szCs w:val="20"/>
          <w:lang w:val="en-NZ"/>
        </w:rPr>
        <w:t>.10</w:t>
      </w:r>
      <w:r w:rsidR="00077EB9" w:rsidRPr="00F06191">
        <w:rPr>
          <w:rFonts w:ascii="Arial" w:hAnsi="Arial" w:cs="Arial"/>
          <w:sz w:val="20"/>
          <w:szCs w:val="20"/>
          <w:lang w:val="en-NZ"/>
        </w:rPr>
        <w:tab/>
        <w:t xml:space="preserve">Employees who are concerned about bullying and harassment can find further information on the WorkSafe NZ website at: </w:t>
      </w:r>
    </w:p>
    <w:p w14:paraId="5DD938E1" w14:textId="77777777" w:rsidR="008632E6" w:rsidRPr="00F06191" w:rsidRDefault="008632E6" w:rsidP="00E36DFB">
      <w:pPr>
        <w:pStyle w:val="BodyText"/>
        <w:ind w:left="720" w:hanging="583"/>
        <w:contextualSpacing/>
        <w:jc w:val="both"/>
        <w:rPr>
          <w:rFonts w:ascii="Arial" w:hAnsi="Arial" w:cs="Arial"/>
          <w:sz w:val="20"/>
          <w:szCs w:val="20"/>
          <w:lang w:val="en-NZ"/>
        </w:rPr>
      </w:pPr>
    </w:p>
    <w:p w14:paraId="59BD6DA2" w14:textId="4F202463" w:rsidR="00077EB9" w:rsidRPr="00F06191" w:rsidRDefault="00077EB9" w:rsidP="00E36DFB">
      <w:pPr>
        <w:pStyle w:val="BodyText"/>
        <w:numPr>
          <w:ilvl w:val="0"/>
          <w:numId w:val="7"/>
        </w:numPr>
        <w:contextualSpacing/>
        <w:jc w:val="both"/>
        <w:rPr>
          <w:rFonts w:ascii="Arial" w:hAnsi="Arial" w:cs="Arial"/>
          <w:sz w:val="20"/>
          <w:szCs w:val="20"/>
          <w:lang w:val="en-NZ"/>
        </w:rPr>
      </w:pPr>
      <w:r w:rsidRPr="00F06191">
        <w:rPr>
          <w:rFonts w:ascii="Arial" w:hAnsi="Arial" w:cs="Arial"/>
          <w:sz w:val="20"/>
          <w:szCs w:val="20"/>
          <w:lang w:val="en-NZ"/>
        </w:rPr>
        <w:t xml:space="preserve">https://worksafe.govt.nz/the-toolshed/tools/bullying-prevention-toolbox/ </w:t>
      </w:r>
    </w:p>
    <w:p w14:paraId="5323BA10" w14:textId="34634ECB" w:rsidR="00077EB9" w:rsidRPr="00F06191" w:rsidRDefault="00077EB9" w:rsidP="00E36DFB">
      <w:pPr>
        <w:pStyle w:val="BodyText"/>
        <w:ind w:left="137"/>
        <w:contextualSpacing/>
        <w:jc w:val="both"/>
        <w:rPr>
          <w:rFonts w:ascii="Arial" w:hAnsi="Arial" w:cs="Arial"/>
          <w:sz w:val="20"/>
          <w:szCs w:val="20"/>
          <w:lang w:val="en-NZ"/>
        </w:rPr>
      </w:pPr>
    </w:p>
    <w:p w14:paraId="60D28DA6" w14:textId="77777777" w:rsidR="00871DB3" w:rsidRPr="00F06191" w:rsidRDefault="00871DB3" w:rsidP="00E36DFB">
      <w:pPr>
        <w:pStyle w:val="BodyText"/>
        <w:ind w:left="137"/>
        <w:contextualSpacing/>
        <w:jc w:val="both"/>
        <w:rPr>
          <w:rFonts w:ascii="Arial" w:hAnsi="Arial" w:cs="Arial"/>
          <w:sz w:val="20"/>
          <w:szCs w:val="20"/>
          <w:lang w:val="en-NZ"/>
        </w:rPr>
      </w:pPr>
    </w:p>
    <w:p w14:paraId="1B9A13E6" w14:textId="6CC838A8" w:rsidR="00C07EBA" w:rsidRPr="00F06191" w:rsidRDefault="00C07EBA" w:rsidP="00E36DFB">
      <w:pPr>
        <w:pStyle w:val="BodyText"/>
        <w:contextualSpacing/>
        <w:jc w:val="both"/>
        <w:rPr>
          <w:rFonts w:ascii="Arial" w:hAnsi="Arial" w:cs="Arial"/>
          <w:b/>
          <w:bCs/>
          <w:sz w:val="20"/>
          <w:szCs w:val="20"/>
          <w:lang w:val="en-NZ"/>
        </w:rPr>
      </w:pPr>
      <w:r w:rsidRPr="00F06191">
        <w:rPr>
          <w:rFonts w:ascii="Arial" w:hAnsi="Arial" w:cs="Arial"/>
          <w:b/>
          <w:bCs/>
          <w:sz w:val="20"/>
          <w:szCs w:val="20"/>
          <w:lang w:val="en-NZ"/>
        </w:rPr>
        <w:t>7.0</w:t>
      </w:r>
      <w:r w:rsidRPr="00F06191">
        <w:rPr>
          <w:rFonts w:ascii="Arial" w:hAnsi="Arial" w:cs="Arial"/>
          <w:b/>
          <w:bCs/>
          <w:sz w:val="20"/>
          <w:szCs w:val="20"/>
          <w:lang w:val="en-NZ"/>
        </w:rPr>
        <w:tab/>
        <w:t>Learners</w:t>
      </w:r>
    </w:p>
    <w:p w14:paraId="58327CBA" w14:textId="7CB55113" w:rsidR="00C07EBA" w:rsidRPr="00F06191" w:rsidRDefault="005D3FCA" w:rsidP="00E36DFB">
      <w:pPr>
        <w:pStyle w:val="BodyText"/>
        <w:ind w:left="709"/>
        <w:contextualSpacing/>
        <w:jc w:val="both"/>
        <w:rPr>
          <w:rFonts w:ascii="Arial" w:hAnsi="Arial" w:cs="Arial"/>
          <w:sz w:val="20"/>
          <w:szCs w:val="20"/>
          <w:lang w:val="en-NZ"/>
        </w:rPr>
      </w:pPr>
      <w:r w:rsidRPr="00F06191">
        <w:rPr>
          <w:rFonts w:ascii="Arial" w:hAnsi="Arial" w:cs="Arial"/>
          <w:sz w:val="20"/>
          <w:szCs w:val="20"/>
          <w:lang w:val="en-NZ"/>
        </w:rPr>
        <w:t xml:space="preserve">Allegations of bullying or harassment in relation to Learners will be investigated and </w:t>
      </w:r>
      <w:r w:rsidR="001A2508" w:rsidRPr="00F06191">
        <w:rPr>
          <w:rFonts w:ascii="Arial" w:hAnsi="Arial" w:cs="Arial"/>
          <w:sz w:val="20"/>
          <w:szCs w:val="20"/>
          <w:lang w:val="en-NZ"/>
        </w:rPr>
        <w:t>any required action implemented under the provisions of the Learner Regulations</w:t>
      </w:r>
      <w:r w:rsidR="00AB3F31">
        <w:rPr>
          <w:rFonts w:ascii="Arial" w:hAnsi="Arial" w:cs="Arial"/>
          <w:sz w:val="20"/>
          <w:szCs w:val="20"/>
          <w:lang w:val="en-NZ"/>
        </w:rPr>
        <w:t>.</w:t>
      </w:r>
    </w:p>
    <w:p w14:paraId="4C22AD8D" w14:textId="77777777" w:rsidR="00A8286A" w:rsidRPr="00F06191" w:rsidRDefault="00A8286A" w:rsidP="00E36DFB">
      <w:pPr>
        <w:pStyle w:val="BodyText"/>
        <w:ind w:left="709"/>
        <w:contextualSpacing/>
        <w:jc w:val="both"/>
        <w:rPr>
          <w:rFonts w:ascii="Arial" w:hAnsi="Arial" w:cs="Arial"/>
          <w:sz w:val="20"/>
          <w:szCs w:val="20"/>
          <w:lang w:val="en-NZ"/>
        </w:rPr>
      </w:pPr>
    </w:p>
    <w:p w14:paraId="154D662D" w14:textId="77777777" w:rsidR="00C07EBA" w:rsidRPr="00F06191" w:rsidRDefault="00C07EBA" w:rsidP="00E36DFB">
      <w:pPr>
        <w:pStyle w:val="BodyText"/>
        <w:contextualSpacing/>
        <w:jc w:val="both"/>
        <w:rPr>
          <w:rFonts w:ascii="Arial" w:hAnsi="Arial" w:cs="Arial"/>
          <w:b/>
          <w:bCs/>
          <w:sz w:val="20"/>
          <w:szCs w:val="20"/>
          <w:lang w:val="en-NZ"/>
        </w:rPr>
      </w:pPr>
    </w:p>
    <w:p w14:paraId="2468174D" w14:textId="12E216B4" w:rsidR="00077EB9" w:rsidRPr="00F06191" w:rsidRDefault="001A2508" w:rsidP="00E36DFB">
      <w:pPr>
        <w:pStyle w:val="BodyText"/>
        <w:contextualSpacing/>
        <w:jc w:val="both"/>
        <w:rPr>
          <w:rFonts w:ascii="Arial" w:hAnsi="Arial" w:cs="Arial"/>
          <w:b/>
          <w:bCs/>
          <w:sz w:val="20"/>
          <w:szCs w:val="20"/>
          <w:lang w:val="en-NZ"/>
        </w:rPr>
      </w:pPr>
      <w:r w:rsidRPr="00F06191">
        <w:rPr>
          <w:rFonts w:ascii="Arial" w:hAnsi="Arial" w:cs="Arial"/>
          <w:b/>
          <w:bCs/>
          <w:sz w:val="20"/>
          <w:szCs w:val="20"/>
          <w:lang w:val="en-NZ"/>
        </w:rPr>
        <w:t>8</w:t>
      </w:r>
      <w:r w:rsidR="00077EB9" w:rsidRPr="00F06191">
        <w:rPr>
          <w:rFonts w:ascii="Arial" w:hAnsi="Arial" w:cs="Arial"/>
          <w:b/>
          <w:bCs/>
          <w:sz w:val="20"/>
          <w:szCs w:val="20"/>
          <w:lang w:val="en-NZ"/>
        </w:rPr>
        <w:t>.</w:t>
      </w:r>
      <w:r w:rsidR="00077EB9" w:rsidRPr="00F06191">
        <w:rPr>
          <w:rFonts w:ascii="Arial" w:hAnsi="Arial" w:cs="Arial"/>
          <w:b/>
          <w:bCs/>
          <w:sz w:val="20"/>
          <w:szCs w:val="20"/>
          <w:lang w:val="en-NZ"/>
        </w:rPr>
        <w:tab/>
        <w:t>Policy Amendments</w:t>
      </w:r>
    </w:p>
    <w:p w14:paraId="07A8D05A" w14:textId="77777777" w:rsidR="00871DB3" w:rsidRPr="00F06191" w:rsidRDefault="00871DB3" w:rsidP="00E36DFB">
      <w:pPr>
        <w:pStyle w:val="BodyText"/>
        <w:ind w:left="137"/>
        <w:contextualSpacing/>
        <w:jc w:val="both"/>
        <w:rPr>
          <w:rFonts w:ascii="Arial" w:hAnsi="Arial" w:cs="Arial"/>
          <w:b/>
          <w:bCs/>
          <w:sz w:val="20"/>
          <w:szCs w:val="20"/>
          <w:lang w:val="en-NZ"/>
        </w:rPr>
      </w:pPr>
    </w:p>
    <w:p w14:paraId="779BDBF4" w14:textId="5FC95919" w:rsidR="003E2F44" w:rsidRPr="00F06191" w:rsidRDefault="00DE4B62" w:rsidP="00E36DFB">
      <w:pPr>
        <w:pStyle w:val="BodyText"/>
        <w:ind w:left="720"/>
        <w:contextualSpacing/>
        <w:jc w:val="both"/>
        <w:rPr>
          <w:rFonts w:ascii="Arial" w:hAnsi="Arial" w:cs="Arial"/>
          <w:sz w:val="20"/>
          <w:szCs w:val="20"/>
          <w:highlight w:val="yellow"/>
          <w:lang w:val="en-NZ"/>
        </w:rPr>
      </w:pPr>
      <w:r w:rsidRPr="00F06191">
        <w:rPr>
          <w:rFonts w:ascii="Arial" w:hAnsi="Arial" w:cs="Arial"/>
          <w:sz w:val="20"/>
          <w:szCs w:val="20"/>
          <w:lang w:val="en-NZ"/>
        </w:rPr>
        <w:t>ATNZ</w:t>
      </w:r>
      <w:r w:rsidR="00077EB9" w:rsidRPr="00F06191">
        <w:rPr>
          <w:rFonts w:ascii="Arial" w:hAnsi="Arial" w:cs="Arial"/>
          <w:sz w:val="20"/>
          <w:szCs w:val="20"/>
          <w:lang w:val="en-NZ"/>
        </w:rPr>
        <w:t xml:space="preserve"> is entitled to amend and vary this policy from time to time at </w:t>
      </w:r>
      <w:r w:rsidRPr="00F06191">
        <w:rPr>
          <w:rFonts w:ascii="Arial" w:hAnsi="Arial" w:cs="Arial"/>
          <w:sz w:val="20"/>
          <w:szCs w:val="20"/>
          <w:lang w:val="en-NZ"/>
        </w:rPr>
        <w:t>ATNZ</w:t>
      </w:r>
      <w:r w:rsidR="00077EB9" w:rsidRPr="00F06191">
        <w:rPr>
          <w:rFonts w:ascii="Arial" w:hAnsi="Arial" w:cs="Arial"/>
          <w:sz w:val="20"/>
          <w:szCs w:val="20"/>
          <w:lang w:val="en-NZ"/>
        </w:rPr>
        <w:t>’s sole discretion and all employees are required to observe such amended policy.</w:t>
      </w:r>
    </w:p>
    <w:p w14:paraId="31521DE5" w14:textId="77777777" w:rsidR="003E2F44" w:rsidRPr="00F06191" w:rsidRDefault="003E2F44" w:rsidP="00E36DFB">
      <w:pPr>
        <w:pStyle w:val="BodyText"/>
        <w:spacing w:before="120"/>
        <w:jc w:val="both"/>
        <w:rPr>
          <w:rFonts w:ascii="Arial" w:hAnsi="Arial" w:cs="Arial"/>
          <w:sz w:val="20"/>
          <w:szCs w:val="20"/>
          <w:highlight w:val="yellow"/>
          <w:lang w:val="en-NZ"/>
        </w:rPr>
      </w:pPr>
    </w:p>
    <w:p w14:paraId="3651B694" w14:textId="77777777" w:rsidR="003E2F44" w:rsidRPr="00F06191" w:rsidRDefault="00DD3DDF" w:rsidP="00E36DFB">
      <w:pPr>
        <w:pStyle w:val="Heading1"/>
        <w:spacing w:before="120"/>
        <w:jc w:val="both"/>
        <w:rPr>
          <w:rFonts w:ascii="Arial" w:hAnsi="Arial" w:cs="Arial"/>
          <w:sz w:val="20"/>
          <w:szCs w:val="20"/>
          <w:lang w:val="en-NZ"/>
        </w:rPr>
      </w:pPr>
      <w:r w:rsidRPr="00F06191">
        <w:rPr>
          <w:rFonts w:ascii="Arial" w:hAnsi="Arial" w:cs="Arial"/>
          <w:sz w:val="20"/>
          <w:szCs w:val="20"/>
          <w:lang w:val="en-NZ"/>
        </w:rPr>
        <w:t>Associated documents</w:t>
      </w:r>
    </w:p>
    <w:p w14:paraId="6D26A6B9" w14:textId="2AEB58FA" w:rsidR="003E2F44" w:rsidRPr="00F06191" w:rsidRDefault="0029070F" w:rsidP="00E36DFB">
      <w:pPr>
        <w:pStyle w:val="BodyText"/>
        <w:spacing w:before="120"/>
        <w:jc w:val="both"/>
        <w:rPr>
          <w:rFonts w:ascii="Arial" w:hAnsi="Arial" w:cs="Arial"/>
          <w:sz w:val="20"/>
          <w:szCs w:val="20"/>
          <w:lang w:val="en-NZ"/>
        </w:rPr>
      </w:pPr>
      <w:r w:rsidRPr="00F06191">
        <w:rPr>
          <w:rFonts w:ascii="Arial" w:hAnsi="Arial" w:cs="Arial"/>
          <w:sz w:val="20"/>
          <w:szCs w:val="20"/>
          <w:lang w:val="en-NZ"/>
        </w:rPr>
        <w:t>Bullying Harassment Resolution Process</w:t>
      </w:r>
    </w:p>
    <w:p w14:paraId="78E3B728" w14:textId="4A71BB20" w:rsidR="00DA0ABB" w:rsidRPr="00F06191" w:rsidRDefault="00DA0ABB" w:rsidP="00E36DFB">
      <w:pPr>
        <w:pStyle w:val="BodyText"/>
        <w:spacing w:before="120"/>
        <w:jc w:val="both"/>
        <w:rPr>
          <w:rFonts w:ascii="Arial" w:hAnsi="Arial" w:cs="Arial"/>
          <w:sz w:val="20"/>
          <w:szCs w:val="20"/>
          <w:lang w:val="en-NZ"/>
        </w:rPr>
      </w:pPr>
      <w:r w:rsidRPr="00F06191">
        <w:rPr>
          <w:rFonts w:ascii="Arial" w:hAnsi="Arial" w:cs="Arial"/>
          <w:sz w:val="20"/>
          <w:szCs w:val="20"/>
          <w:lang w:val="en-NZ"/>
        </w:rPr>
        <w:t xml:space="preserve">Learner </w:t>
      </w:r>
      <w:r w:rsidR="00FC0726" w:rsidRPr="00F06191">
        <w:rPr>
          <w:rFonts w:ascii="Arial" w:hAnsi="Arial" w:cs="Arial"/>
          <w:sz w:val="20"/>
          <w:szCs w:val="20"/>
          <w:lang w:val="en-NZ"/>
        </w:rPr>
        <w:t>Regulations</w:t>
      </w:r>
    </w:p>
    <w:p w14:paraId="21C1346E" w14:textId="629B3F99" w:rsidR="0029070F" w:rsidRPr="00F06191" w:rsidRDefault="0029070F" w:rsidP="00E36DFB">
      <w:pPr>
        <w:pStyle w:val="BodyText"/>
        <w:spacing w:before="120"/>
        <w:jc w:val="both"/>
        <w:rPr>
          <w:rFonts w:ascii="Arial" w:hAnsi="Arial" w:cs="Arial"/>
          <w:sz w:val="20"/>
          <w:szCs w:val="20"/>
          <w:lang w:val="en-NZ"/>
        </w:rPr>
      </w:pPr>
      <w:r w:rsidRPr="00F06191">
        <w:rPr>
          <w:rFonts w:ascii="Arial" w:hAnsi="Arial" w:cs="Arial"/>
          <w:sz w:val="20"/>
          <w:szCs w:val="20"/>
          <w:lang w:val="en-NZ"/>
        </w:rPr>
        <w:t xml:space="preserve">Performance Management </w:t>
      </w:r>
      <w:r w:rsidR="00DA0ABB" w:rsidRPr="00F06191">
        <w:rPr>
          <w:rFonts w:ascii="Arial" w:hAnsi="Arial" w:cs="Arial"/>
          <w:sz w:val="20"/>
          <w:szCs w:val="20"/>
          <w:lang w:val="en-NZ"/>
        </w:rPr>
        <w:t xml:space="preserve">and Disciplinary </w:t>
      </w:r>
      <w:r w:rsidRPr="00F06191">
        <w:rPr>
          <w:rFonts w:ascii="Arial" w:hAnsi="Arial" w:cs="Arial"/>
          <w:sz w:val="20"/>
          <w:szCs w:val="20"/>
          <w:lang w:val="en-NZ"/>
        </w:rPr>
        <w:t>Policy</w:t>
      </w:r>
    </w:p>
    <w:p w14:paraId="28D34B48" w14:textId="2FA35957" w:rsidR="0029070F" w:rsidRPr="00F06191" w:rsidRDefault="0029070F" w:rsidP="00E36DFB">
      <w:pPr>
        <w:pStyle w:val="BodyText"/>
        <w:spacing w:before="120"/>
        <w:jc w:val="both"/>
        <w:rPr>
          <w:rFonts w:ascii="Arial" w:hAnsi="Arial" w:cs="Arial"/>
          <w:sz w:val="20"/>
          <w:szCs w:val="20"/>
          <w:lang w:val="en-NZ"/>
        </w:rPr>
      </w:pPr>
      <w:r w:rsidRPr="00F06191">
        <w:rPr>
          <w:rFonts w:ascii="Arial" w:hAnsi="Arial" w:cs="Arial"/>
          <w:sz w:val="20"/>
          <w:szCs w:val="20"/>
          <w:lang w:val="en-NZ"/>
        </w:rPr>
        <w:t>Health and Safety Policy</w:t>
      </w:r>
    </w:p>
    <w:p w14:paraId="28A71F6C" w14:textId="58603BBF" w:rsidR="0029070F" w:rsidRPr="00F06191" w:rsidRDefault="0029070F" w:rsidP="00E36DFB">
      <w:pPr>
        <w:pStyle w:val="BodyText"/>
        <w:spacing w:before="120"/>
        <w:jc w:val="both"/>
        <w:rPr>
          <w:rFonts w:ascii="Arial" w:hAnsi="Arial" w:cs="Arial"/>
          <w:sz w:val="20"/>
          <w:szCs w:val="20"/>
          <w:lang w:val="en-NZ"/>
        </w:rPr>
      </w:pPr>
      <w:r w:rsidRPr="00F06191">
        <w:rPr>
          <w:rFonts w:ascii="Arial" w:hAnsi="Arial" w:cs="Arial"/>
          <w:sz w:val="20"/>
          <w:szCs w:val="20"/>
          <w:lang w:val="en-NZ"/>
        </w:rPr>
        <w:t>Equal Opportunity Policy</w:t>
      </w:r>
    </w:p>
    <w:p w14:paraId="7EE0FE07" w14:textId="63DF05B0" w:rsidR="0029070F" w:rsidRPr="00F06191" w:rsidRDefault="0029070F" w:rsidP="00E36DFB">
      <w:pPr>
        <w:pStyle w:val="BodyText"/>
        <w:spacing w:before="120"/>
        <w:jc w:val="both"/>
        <w:rPr>
          <w:rFonts w:ascii="Arial" w:hAnsi="Arial" w:cs="Arial"/>
          <w:sz w:val="20"/>
          <w:szCs w:val="20"/>
          <w:lang w:val="en-NZ"/>
        </w:rPr>
      </w:pPr>
      <w:r w:rsidRPr="00F06191">
        <w:rPr>
          <w:rFonts w:ascii="Arial" w:hAnsi="Arial" w:cs="Arial"/>
          <w:sz w:val="20"/>
          <w:szCs w:val="20"/>
          <w:lang w:val="en-NZ"/>
        </w:rPr>
        <w:t>Individual Employment Agreement</w:t>
      </w:r>
    </w:p>
    <w:p w14:paraId="7ED6FBB8" w14:textId="77777777" w:rsidR="003E2F44" w:rsidRPr="00F06191" w:rsidRDefault="003E2F44" w:rsidP="00E36DFB">
      <w:pPr>
        <w:pStyle w:val="BodyText"/>
        <w:spacing w:before="120"/>
        <w:jc w:val="both"/>
        <w:rPr>
          <w:rFonts w:ascii="Arial" w:hAnsi="Arial" w:cs="Arial"/>
          <w:sz w:val="20"/>
          <w:szCs w:val="20"/>
          <w:lang w:val="en-NZ"/>
        </w:rPr>
      </w:pPr>
    </w:p>
    <w:p w14:paraId="1883AD12" w14:textId="77777777" w:rsidR="003E2F44" w:rsidRPr="00F06191" w:rsidRDefault="003E2F44" w:rsidP="00E36DFB">
      <w:pPr>
        <w:pStyle w:val="BodyText"/>
        <w:jc w:val="both"/>
        <w:rPr>
          <w:rFonts w:ascii="Arial" w:hAnsi="Arial" w:cs="Arial"/>
          <w:sz w:val="20"/>
          <w:szCs w:val="20"/>
          <w:lang w:val="en-NZ"/>
        </w:rPr>
      </w:pPr>
    </w:p>
    <w:p w14:paraId="0E933C52" w14:textId="77777777" w:rsidR="003E2F44" w:rsidRPr="00F06191" w:rsidRDefault="003E2F44" w:rsidP="00E36DFB">
      <w:pPr>
        <w:pStyle w:val="BodyText"/>
        <w:jc w:val="both"/>
        <w:rPr>
          <w:rFonts w:ascii="Arial" w:hAnsi="Arial" w:cs="Arial"/>
          <w:sz w:val="20"/>
          <w:szCs w:val="20"/>
          <w:lang w:val="en-NZ"/>
        </w:rPr>
      </w:pPr>
    </w:p>
    <w:p w14:paraId="417DD2C8" w14:textId="77777777" w:rsidR="003E2F44" w:rsidRPr="00F06191" w:rsidRDefault="003E2F44" w:rsidP="00E36DFB">
      <w:pPr>
        <w:pStyle w:val="BodyText"/>
        <w:jc w:val="both"/>
        <w:rPr>
          <w:rFonts w:ascii="Arial" w:hAnsi="Arial" w:cs="Arial"/>
          <w:sz w:val="20"/>
          <w:szCs w:val="20"/>
          <w:lang w:val="en-NZ"/>
        </w:rPr>
      </w:pPr>
    </w:p>
    <w:p w14:paraId="130C16F4" w14:textId="77777777" w:rsidR="003E2F44" w:rsidRPr="00F06191" w:rsidRDefault="003E2F44" w:rsidP="00E36DFB">
      <w:pPr>
        <w:pStyle w:val="BodyText"/>
        <w:jc w:val="both"/>
        <w:rPr>
          <w:rFonts w:ascii="Arial" w:hAnsi="Arial" w:cs="Arial"/>
          <w:sz w:val="20"/>
          <w:szCs w:val="20"/>
          <w:lang w:val="en-NZ"/>
        </w:rPr>
      </w:pPr>
    </w:p>
    <w:p w14:paraId="51D94F61" w14:textId="77777777" w:rsidR="003E2F44" w:rsidRPr="00F06191" w:rsidRDefault="003E2F44" w:rsidP="00E36DFB">
      <w:pPr>
        <w:pStyle w:val="BodyText"/>
        <w:spacing w:before="6"/>
        <w:jc w:val="both"/>
        <w:rPr>
          <w:rFonts w:ascii="Arial" w:hAnsi="Arial" w:cs="Arial"/>
          <w:sz w:val="20"/>
          <w:szCs w:val="20"/>
          <w:lang w:val="en-NZ"/>
        </w:rPr>
      </w:pPr>
    </w:p>
    <w:p w14:paraId="4E35E68A" w14:textId="77777777" w:rsidR="009E3501" w:rsidRPr="00F06191" w:rsidRDefault="009E3501" w:rsidP="00E36DFB">
      <w:pPr>
        <w:jc w:val="both"/>
        <w:rPr>
          <w:rFonts w:ascii="Arial" w:hAnsi="Arial" w:cs="Arial"/>
          <w:sz w:val="20"/>
          <w:szCs w:val="20"/>
          <w:lang w:val="en-NZ"/>
        </w:rPr>
      </w:pPr>
    </w:p>
    <w:sectPr w:rsidR="009E3501" w:rsidRPr="00F06191" w:rsidSect="008632E6">
      <w:headerReference w:type="default" r:id="rId11"/>
      <w:type w:val="continuous"/>
      <w:pgSz w:w="11910" w:h="16840"/>
      <w:pgMar w:top="1400" w:right="1298" w:bottom="1134"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705" w14:textId="77777777" w:rsidR="00336FF6" w:rsidRDefault="00336FF6" w:rsidP="00DC608E">
      <w:r>
        <w:separator/>
      </w:r>
    </w:p>
  </w:endnote>
  <w:endnote w:type="continuationSeparator" w:id="0">
    <w:p w14:paraId="422CDED3" w14:textId="77777777" w:rsidR="00336FF6" w:rsidRDefault="00336FF6" w:rsidP="00DC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BBB2" w14:textId="77777777" w:rsidR="00336FF6" w:rsidRDefault="00336FF6" w:rsidP="00DC608E">
      <w:r>
        <w:separator/>
      </w:r>
    </w:p>
  </w:footnote>
  <w:footnote w:type="continuationSeparator" w:id="0">
    <w:p w14:paraId="44AB1478" w14:textId="77777777" w:rsidR="00336FF6" w:rsidRDefault="00336FF6" w:rsidP="00DC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7374" w14:textId="01F009D2" w:rsidR="00DC608E" w:rsidRDefault="00DC608E">
    <w:pPr>
      <w:pStyle w:val="Header"/>
    </w:pPr>
    <w:r>
      <w:rPr>
        <w:noProof/>
        <w:lang w:eastAsia="en-NZ"/>
      </w:rPr>
      <mc:AlternateContent>
        <mc:Choice Requires="wps">
          <w:drawing>
            <wp:anchor distT="0" distB="0" distL="114300" distR="114300" simplePos="0" relativeHeight="251659264" behindDoc="1" locked="0" layoutInCell="1" allowOverlap="1" wp14:anchorId="70B576C2" wp14:editId="061AC8CB">
              <wp:simplePos x="0" y="0"/>
              <wp:positionH relativeFrom="margin">
                <wp:align>right</wp:align>
              </wp:positionH>
              <wp:positionV relativeFrom="topMargin">
                <wp:align>bottom</wp:align>
              </wp:positionV>
              <wp:extent cx="1260475" cy="529590"/>
              <wp:effectExtent l="0" t="0" r="0" b="381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529590"/>
                      </a:xfrm>
                      <a:custGeom>
                        <a:avLst/>
                        <a:gdLst>
                          <a:gd name="T0" fmla="+- 0 8747 8504"/>
                          <a:gd name="T1" fmla="*/ T0 w 1985"/>
                          <a:gd name="T2" fmla="+- 0 1597 912"/>
                          <a:gd name="T3" fmla="*/ 1597 h 834"/>
                          <a:gd name="T4" fmla="+- 0 8703 8504"/>
                          <a:gd name="T5" fmla="*/ T4 w 1985"/>
                          <a:gd name="T6" fmla="+- 0 1654 912"/>
                          <a:gd name="T7" fmla="*/ 1654 h 834"/>
                          <a:gd name="T8" fmla="+- 0 8638 8504"/>
                          <a:gd name="T9" fmla="*/ T8 w 1985"/>
                          <a:gd name="T10" fmla="+- 0 1648 912"/>
                          <a:gd name="T11" fmla="*/ 1648 h 834"/>
                          <a:gd name="T12" fmla="+- 0 8606 8504"/>
                          <a:gd name="T13" fmla="*/ T12 w 1985"/>
                          <a:gd name="T14" fmla="+- 0 1579 912"/>
                          <a:gd name="T15" fmla="*/ 1579 h 834"/>
                          <a:gd name="T16" fmla="+- 0 8638 8504"/>
                          <a:gd name="T17" fmla="*/ T16 w 1985"/>
                          <a:gd name="T18" fmla="+- 0 1510 912"/>
                          <a:gd name="T19" fmla="*/ 1510 h 834"/>
                          <a:gd name="T20" fmla="+- 0 8703 8504"/>
                          <a:gd name="T21" fmla="*/ T20 w 1985"/>
                          <a:gd name="T22" fmla="+- 0 1504 912"/>
                          <a:gd name="T23" fmla="*/ 1504 h 834"/>
                          <a:gd name="T24" fmla="+- 0 8747 8504"/>
                          <a:gd name="T25" fmla="*/ T24 w 1985"/>
                          <a:gd name="T26" fmla="+- 0 1560 912"/>
                          <a:gd name="T27" fmla="*/ 1560 h 834"/>
                          <a:gd name="T28" fmla="+- 0 8682 8504"/>
                          <a:gd name="T29" fmla="*/ T28 w 1985"/>
                          <a:gd name="T30" fmla="+- 0 1415 912"/>
                          <a:gd name="T31" fmla="*/ 1415 h 834"/>
                          <a:gd name="T32" fmla="+- 0 8547 8504"/>
                          <a:gd name="T33" fmla="*/ T32 w 1985"/>
                          <a:gd name="T34" fmla="+- 0 1459 912"/>
                          <a:gd name="T35" fmla="*/ 1459 h 834"/>
                          <a:gd name="T36" fmla="+- 0 8507 8504"/>
                          <a:gd name="T37" fmla="*/ T36 w 1985"/>
                          <a:gd name="T38" fmla="+- 0 1614 912"/>
                          <a:gd name="T39" fmla="*/ 1614 h 834"/>
                          <a:gd name="T40" fmla="+- 0 8595 8504"/>
                          <a:gd name="T41" fmla="*/ T40 w 1985"/>
                          <a:gd name="T42" fmla="+- 0 1734 912"/>
                          <a:gd name="T43" fmla="*/ 1734 h 834"/>
                          <a:gd name="T44" fmla="+- 0 8728 8504"/>
                          <a:gd name="T45" fmla="*/ T44 w 1985"/>
                          <a:gd name="T46" fmla="+- 0 1717 912"/>
                          <a:gd name="T47" fmla="*/ 1717 h 834"/>
                          <a:gd name="T48" fmla="+- 0 8848 8504"/>
                          <a:gd name="T49" fmla="*/ T48 w 1985"/>
                          <a:gd name="T50" fmla="+- 0 1659 912"/>
                          <a:gd name="T51" fmla="*/ 1659 h 834"/>
                          <a:gd name="T52" fmla="+- 0 9025 8504"/>
                          <a:gd name="T53" fmla="*/ T52 w 1985"/>
                          <a:gd name="T54" fmla="+- 0 1657 912"/>
                          <a:gd name="T55" fmla="*/ 1657 h 834"/>
                          <a:gd name="T56" fmla="+- 0 9015 8504"/>
                          <a:gd name="T57" fmla="*/ T56 w 1985"/>
                          <a:gd name="T58" fmla="+- 0 1416 912"/>
                          <a:gd name="T59" fmla="*/ 1416 h 834"/>
                          <a:gd name="T60" fmla="+- 0 8885 8504"/>
                          <a:gd name="T61" fmla="*/ T60 w 1985"/>
                          <a:gd name="T62" fmla="+- 0 1499 912"/>
                          <a:gd name="T63" fmla="*/ 1499 h 834"/>
                          <a:gd name="T64" fmla="+- 0 8932 8504"/>
                          <a:gd name="T65" fmla="*/ T64 w 1985"/>
                          <a:gd name="T66" fmla="+- 0 1703 912"/>
                          <a:gd name="T67" fmla="*/ 1703 h 834"/>
                          <a:gd name="T68" fmla="+- 0 9030 8504"/>
                          <a:gd name="T69" fmla="*/ T68 w 1985"/>
                          <a:gd name="T70" fmla="+- 0 1742 912"/>
                          <a:gd name="T71" fmla="*/ 1742 h 834"/>
                          <a:gd name="T72" fmla="+- 0 9439 8504"/>
                          <a:gd name="T73" fmla="*/ T72 w 1985"/>
                          <a:gd name="T74" fmla="+- 0 1521 912"/>
                          <a:gd name="T75" fmla="*/ 1521 h 834"/>
                          <a:gd name="T76" fmla="+- 0 9406 8504"/>
                          <a:gd name="T77" fmla="*/ T76 w 1985"/>
                          <a:gd name="T78" fmla="+- 0 1450 912"/>
                          <a:gd name="T79" fmla="*/ 1450 h 834"/>
                          <a:gd name="T80" fmla="+- 0 9284 8504"/>
                          <a:gd name="T81" fmla="*/ T80 w 1985"/>
                          <a:gd name="T82" fmla="+- 0 1415 912"/>
                          <a:gd name="T83" fmla="*/ 1415 h 834"/>
                          <a:gd name="T84" fmla="+- 0 9117 8504"/>
                          <a:gd name="T85" fmla="*/ T84 w 1985"/>
                          <a:gd name="T86" fmla="+- 0 1416 912"/>
                          <a:gd name="T87" fmla="*/ 1416 h 834"/>
                          <a:gd name="T88" fmla="+- 0 9221 8504"/>
                          <a:gd name="T89" fmla="*/ T88 w 1985"/>
                          <a:gd name="T90" fmla="+- 0 1537 912"/>
                          <a:gd name="T91" fmla="*/ 1537 h 834"/>
                          <a:gd name="T92" fmla="+- 0 9265 8504"/>
                          <a:gd name="T93" fmla="*/ T92 w 1985"/>
                          <a:gd name="T94" fmla="+- 0 1500 912"/>
                          <a:gd name="T95" fmla="*/ 1500 h 834"/>
                          <a:gd name="T96" fmla="+- 0 9325 8504"/>
                          <a:gd name="T97" fmla="*/ T96 w 1985"/>
                          <a:gd name="T98" fmla="+- 0 1516 912"/>
                          <a:gd name="T99" fmla="*/ 1516 h 834"/>
                          <a:gd name="T100" fmla="+- 0 9342 8504"/>
                          <a:gd name="T101" fmla="*/ T100 w 1985"/>
                          <a:gd name="T102" fmla="+- 0 1742 912"/>
                          <a:gd name="T103" fmla="*/ 1742 h 834"/>
                          <a:gd name="T104" fmla="+- 0 9720 8504"/>
                          <a:gd name="T105" fmla="*/ T104 w 1985"/>
                          <a:gd name="T106" fmla="+- 0 1498 912"/>
                          <a:gd name="T107" fmla="*/ 1498 h 834"/>
                          <a:gd name="T108" fmla="+- 0 9478 8504"/>
                          <a:gd name="T109" fmla="*/ T108 w 1985"/>
                          <a:gd name="T110" fmla="+- 0 1659 912"/>
                          <a:gd name="T111" fmla="*/ 1659 h 834"/>
                          <a:gd name="T112" fmla="+- 0 10474 8504"/>
                          <a:gd name="T113" fmla="*/ T112 w 1985"/>
                          <a:gd name="T114" fmla="+- 0 1122 912"/>
                          <a:gd name="T115" fmla="*/ 1122 h 834"/>
                          <a:gd name="T116" fmla="+- 0 10447 8504"/>
                          <a:gd name="T117" fmla="*/ T116 w 1985"/>
                          <a:gd name="T118" fmla="+- 0 1238 912"/>
                          <a:gd name="T119" fmla="*/ 1238 h 834"/>
                          <a:gd name="T120" fmla="+- 0 9992 8504"/>
                          <a:gd name="T121" fmla="*/ T120 w 1985"/>
                          <a:gd name="T122" fmla="+- 0 1664 912"/>
                          <a:gd name="T123" fmla="*/ 1664 h 834"/>
                          <a:gd name="T124" fmla="+- 0 9891 8504"/>
                          <a:gd name="T125" fmla="*/ T124 w 1985"/>
                          <a:gd name="T126" fmla="+- 0 1622 912"/>
                          <a:gd name="T127" fmla="*/ 1622 h 834"/>
                          <a:gd name="T128" fmla="+- 0 10005 8504"/>
                          <a:gd name="T129" fmla="*/ T128 w 1985"/>
                          <a:gd name="T130" fmla="+- 0 1179 912"/>
                          <a:gd name="T131" fmla="*/ 1179 h 834"/>
                          <a:gd name="T132" fmla="+- 0 10014 8504"/>
                          <a:gd name="T133" fmla="*/ T132 w 1985"/>
                          <a:gd name="T134" fmla="+- 0 1509 912"/>
                          <a:gd name="T135" fmla="*/ 1509 h 834"/>
                          <a:gd name="T136" fmla="+- 0 10288 8504"/>
                          <a:gd name="T137" fmla="*/ T136 w 1985"/>
                          <a:gd name="T138" fmla="+- 0 1334 912"/>
                          <a:gd name="T139" fmla="*/ 1334 h 834"/>
                          <a:gd name="T140" fmla="+- 0 10302 8504"/>
                          <a:gd name="T141" fmla="*/ T140 w 1985"/>
                          <a:gd name="T142" fmla="+- 0 1180 912"/>
                          <a:gd name="T143" fmla="*/ 1180 h 834"/>
                          <a:gd name="T144" fmla="+- 0 10281 8504"/>
                          <a:gd name="T145" fmla="*/ T144 w 1985"/>
                          <a:gd name="T146" fmla="+- 0 1175 912"/>
                          <a:gd name="T147" fmla="*/ 1175 h 834"/>
                          <a:gd name="T148" fmla="+- 0 10020 8504"/>
                          <a:gd name="T149" fmla="*/ T148 w 1985"/>
                          <a:gd name="T150" fmla="+- 0 1188 912"/>
                          <a:gd name="T151" fmla="*/ 1188 h 834"/>
                          <a:gd name="T152" fmla="+- 0 10017 8504"/>
                          <a:gd name="T153" fmla="*/ T152 w 1985"/>
                          <a:gd name="T154" fmla="+- 0 1168 912"/>
                          <a:gd name="T155" fmla="*/ 1168 h 834"/>
                          <a:gd name="T156" fmla="+- 0 9870 8504"/>
                          <a:gd name="T157" fmla="*/ T156 w 1985"/>
                          <a:gd name="T158" fmla="+- 0 1085 912"/>
                          <a:gd name="T159" fmla="*/ 1085 h 834"/>
                          <a:gd name="T160" fmla="+- 0 9737 8504"/>
                          <a:gd name="T161" fmla="*/ T160 w 1985"/>
                          <a:gd name="T162" fmla="+- 0 1018 912"/>
                          <a:gd name="T163" fmla="*/ 1018 h 834"/>
                          <a:gd name="T164" fmla="+- 0 9804 8504"/>
                          <a:gd name="T165" fmla="*/ T164 w 1985"/>
                          <a:gd name="T166" fmla="+- 0 930 912"/>
                          <a:gd name="T167" fmla="*/ 930 h 834"/>
                          <a:gd name="T168" fmla="+- 0 10281 8504"/>
                          <a:gd name="T169" fmla="*/ T168 w 1985"/>
                          <a:gd name="T170" fmla="+- 0 1157 912"/>
                          <a:gd name="T171" fmla="*/ 1157 h 834"/>
                          <a:gd name="T172" fmla="+- 0 10447 8504"/>
                          <a:gd name="T173" fmla="*/ T172 w 1985"/>
                          <a:gd name="T174" fmla="+- 0 1111 912"/>
                          <a:gd name="T175" fmla="*/ 1111 h 834"/>
                          <a:gd name="T176" fmla="+- 0 10458 8504"/>
                          <a:gd name="T177" fmla="*/ T176 w 1985"/>
                          <a:gd name="T178" fmla="+- 0 1100 912"/>
                          <a:gd name="T179" fmla="*/ 1100 h 834"/>
                          <a:gd name="T180" fmla="+- 0 10013 8504"/>
                          <a:gd name="T181" fmla="*/ T180 w 1985"/>
                          <a:gd name="T182" fmla="+- 0 1003 912"/>
                          <a:gd name="T183" fmla="*/ 1003 h 834"/>
                          <a:gd name="T184" fmla="+- 0 9801 8504"/>
                          <a:gd name="T185" fmla="*/ T184 w 1985"/>
                          <a:gd name="T186" fmla="+- 0 915 912"/>
                          <a:gd name="T187" fmla="*/ 915 h 834"/>
                          <a:gd name="T188" fmla="+- 0 9722 8504"/>
                          <a:gd name="T189" fmla="*/ T188 w 1985"/>
                          <a:gd name="T190" fmla="+- 0 1018 912"/>
                          <a:gd name="T191" fmla="*/ 1018 h 834"/>
                          <a:gd name="T192" fmla="+- 0 9867 8504"/>
                          <a:gd name="T193" fmla="*/ T192 w 1985"/>
                          <a:gd name="T194" fmla="+- 0 1604 912"/>
                          <a:gd name="T195" fmla="*/ 1604 h 834"/>
                          <a:gd name="T196" fmla="+- 0 9942 8504"/>
                          <a:gd name="T197" fmla="*/ T196 w 1985"/>
                          <a:gd name="T198" fmla="+- 0 1679 912"/>
                          <a:gd name="T199" fmla="*/ 1679 h 834"/>
                          <a:gd name="T200" fmla="+- 0 10009 8504"/>
                          <a:gd name="T201" fmla="*/ T200 w 1985"/>
                          <a:gd name="T202" fmla="+- 0 1674 912"/>
                          <a:gd name="T203" fmla="*/ 1674 h 834"/>
                          <a:gd name="T204" fmla="+- 0 10303 8504"/>
                          <a:gd name="T205" fmla="*/ T204 w 1985"/>
                          <a:gd name="T206" fmla="+- 0 1351 912"/>
                          <a:gd name="T207" fmla="*/ 1351 h 834"/>
                          <a:gd name="T208" fmla="+- 0 10485 8504"/>
                          <a:gd name="T209" fmla="*/ T208 w 1985"/>
                          <a:gd name="T210" fmla="+- 0 1202 912"/>
                          <a:gd name="T211" fmla="*/ 1202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985" h="834">
                            <a:moveTo>
                              <a:pt x="344" y="504"/>
                            </a:moveTo>
                            <a:lnTo>
                              <a:pt x="244" y="504"/>
                            </a:lnTo>
                            <a:lnTo>
                              <a:pt x="244" y="546"/>
                            </a:lnTo>
                            <a:lnTo>
                              <a:pt x="244" y="667"/>
                            </a:lnTo>
                            <a:lnTo>
                              <a:pt x="243" y="685"/>
                            </a:lnTo>
                            <a:lnTo>
                              <a:pt x="239" y="701"/>
                            </a:lnTo>
                            <a:lnTo>
                              <a:pt x="232" y="715"/>
                            </a:lnTo>
                            <a:lnTo>
                              <a:pt x="222" y="726"/>
                            </a:lnTo>
                            <a:lnTo>
                              <a:pt x="211" y="735"/>
                            </a:lnTo>
                            <a:lnTo>
                              <a:pt x="199" y="742"/>
                            </a:lnTo>
                            <a:lnTo>
                              <a:pt x="186" y="746"/>
                            </a:lnTo>
                            <a:lnTo>
                              <a:pt x="173" y="747"/>
                            </a:lnTo>
                            <a:lnTo>
                              <a:pt x="159" y="746"/>
                            </a:lnTo>
                            <a:lnTo>
                              <a:pt x="146" y="742"/>
                            </a:lnTo>
                            <a:lnTo>
                              <a:pt x="134" y="736"/>
                            </a:lnTo>
                            <a:lnTo>
                              <a:pt x="123" y="726"/>
                            </a:lnTo>
                            <a:lnTo>
                              <a:pt x="114" y="715"/>
                            </a:lnTo>
                            <a:lnTo>
                              <a:pt x="107" y="701"/>
                            </a:lnTo>
                            <a:lnTo>
                              <a:pt x="103" y="685"/>
                            </a:lnTo>
                            <a:lnTo>
                              <a:pt x="102" y="667"/>
                            </a:lnTo>
                            <a:lnTo>
                              <a:pt x="103" y="649"/>
                            </a:lnTo>
                            <a:lnTo>
                              <a:pt x="107" y="633"/>
                            </a:lnTo>
                            <a:lnTo>
                              <a:pt x="114" y="619"/>
                            </a:lnTo>
                            <a:lnTo>
                              <a:pt x="123" y="608"/>
                            </a:lnTo>
                            <a:lnTo>
                              <a:pt x="134" y="598"/>
                            </a:lnTo>
                            <a:lnTo>
                              <a:pt x="146" y="592"/>
                            </a:lnTo>
                            <a:lnTo>
                              <a:pt x="159" y="588"/>
                            </a:lnTo>
                            <a:lnTo>
                              <a:pt x="173" y="587"/>
                            </a:lnTo>
                            <a:lnTo>
                              <a:pt x="187" y="588"/>
                            </a:lnTo>
                            <a:lnTo>
                              <a:pt x="199" y="592"/>
                            </a:lnTo>
                            <a:lnTo>
                              <a:pt x="211" y="598"/>
                            </a:lnTo>
                            <a:lnTo>
                              <a:pt x="222" y="607"/>
                            </a:lnTo>
                            <a:lnTo>
                              <a:pt x="232" y="619"/>
                            </a:lnTo>
                            <a:lnTo>
                              <a:pt x="239" y="633"/>
                            </a:lnTo>
                            <a:lnTo>
                              <a:pt x="243" y="648"/>
                            </a:lnTo>
                            <a:lnTo>
                              <a:pt x="244" y="667"/>
                            </a:lnTo>
                            <a:lnTo>
                              <a:pt x="244" y="546"/>
                            </a:lnTo>
                            <a:lnTo>
                              <a:pt x="226" y="526"/>
                            </a:lnTo>
                            <a:lnTo>
                              <a:pt x="204" y="512"/>
                            </a:lnTo>
                            <a:lnTo>
                              <a:pt x="178" y="503"/>
                            </a:lnTo>
                            <a:lnTo>
                              <a:pt x="149" y="500"/>
                            </a:lnTo>
                            <a:lnTo>
                              <a:pt x="119" y="503"/>
                            </a:lnTo>
                            <a:lnTo>
                              <a:pt x="91" y="512"/>
                            </a:lnTo>
                            <a:lnTo>
                              <a:pt x="66" y="527"/>
                            </a:lnTo>
                            <a:lnTo>
                              <a:pt x="43" y="547"/>
                            </a:lnTo>
                            <a:lnTo>
                              <a:pt x="24" y="572"/>
                            </a:lnTo>
                            <a:lnTo>
                              <a:pt x="11" y="601"/>
                            </a:lnTo>
                            <a:lnTo>
                              <a:pt x="3" y="632"/>
                            </a:lnTo>
                            <a:lnTo>
                              <a:pt x="0" y="667"/>
                            </a:lnTo>
                            <a:lnTo>
                              <a:pt x="3" y="702"/>
                            </a:lnTo>
                            <a:lnTo>
                              <a:pt x="11" y="734"/>
                            </a:lnTo>
                            <a:lnTo>
                              <a:pt x="24" y="762"/>
                            </a:lnTo>
                            <a:lnTo>
                              <a:pt x="43" y="787"/>
                            </a:lnTo>
                            <a:lnTo>
                              <a:pt x="66" y="807"/>
                            </a:lnTo>
                            <a:lnTo>
                              <a:pt x="91" y="822"/>
                            </a:lnTo>
                            <a:lnTo>
                              <a:pt x="118" y="831"/>
                            </a:lnTo>
                            <a:lnTo>
                              <a:pt x="147" y="834"/>
                            </a:lnTo>
                            <a:lnTo>
                              <a:pt x="176" y="830"/>
                            </a:lnTo>
                            <a:lnTo>
                              <a:pt x="202" y="821"/>
                            </a:lnTo>
                            <a:lnTo>
                              <a:pt x="224" y="805"/>
                            </a:lnTo>
                            <a:lnTo>
                              <a:pt x="244" y="782"/>
                            </a:lnTo>
                            <a:lnTo>
                              <a:pt x="244" y="830"/>
                            </a:lnTo>
                            <a:lnTo>
                              <a:pt x="344" y="830"/>
                            </a:lnTo>
                            <a:lnTo>
                              <a:pt x="344" y="782"/>
                            </a:lnTo>
                            <a:lnTo>
                              <a:pt x="344" y="747"/>
                            </a:lnTo>
                            <a:lnTo>
                              <a:pt x="344" y="587"/>
                            </a:lnTo>
                            <a:lnTo>
                              <a:pt x="344" y="546"/>
                            </a:lnTo>
                            <a:lnTo>
                              <a:pt x="344" y="504"/>
                            </a:lnTo>
                            <a:moveTo>
                              <a:pt x="577" y="745"/>
                            </a:moveTo>
                            <a:lnTo>
                              <a:pt x="521" y="745"/>
                            </a:lnTo>
                            <a:lnTo>
                              <a:pt x="511" y="737"/>
                            </a:lnTo>
                            <a:lnTo>
                              <a:pt x="511" y="587"/>
                            </a:lnTo>
                            <a:lnTo>
                              <a:pt x="576" y="587"/>
                            </a:lnTo>
                            <a:lnTo>
                              <a:pt x="576" y="504"/>
                            </a:lnTo>
                            <a:lnTo>
                              <a:pt x="511" y="504"/>
                            </a:lnTo>
                            <a:lnTo>
                              <a:pt x="511" y="390"/>
                            </a:lnTo>
                            <a:lnTo>
                              <a:pt x="411" y="447"/>
                            </a:lnTo>
                            <a:lnTo>
                              <a:pt x="411" y="504"/>
                            </a:lnTo>
                            <a:lnTo>
                              <a:pt x="381" y="504"/>
                            </a:lnTo>
                            <a:lnTo>
                              <a:pt x="381" y="587"/>
                            </a:lnTo>
                            <a:lnTo>
                              <a:pt x="411" y="587"/>
                            </a:lnTo>
                            <a:lnTo>
                              <a:pt x="411" y="722"/>
                            </a:lnTo>
                            <a:lnTo>
                              <a:pt x="413" y="749"/>
                            </a:lnTo>
                            <a:lnTo>
                              <a:pt x="419" y="772"/>
                            </a:lnTo>
                            <a:lnTo>
                              <a:pt x="428" y="791"/>
                            </a:lnTo>
                            <a:lnTo>
                              <a:pt x="441" y="805"/>
                            </a:lnTo>
                            <a:lnTo>
                              <a:pt x="458" y="816"/>
                            </a:lnTo>
                            <a:lnTo>
                              <a:pt x="477" y="824"/>
                            </a:lnTo>
                            <a:lnTo>
                              <a:pt x="500" y="828"/>
                            </a:lnTo>
                            <a:lnTo>
                              <a:pt x="526" y="830"/>
                            </a:lnTo>
                            <a:lnTo>
                              <a:pt x="577" y="830"/>
                            </a:lnTo>
                            <a:lnTo>
                              <a:pt x="577" y="745"/>
                            </a:lnTo>
                            <a:moveTo>
                              <a:pt x="937" y="830"/>
                            </a:moveTo>
                            <a:lnTo>
                              <a:pt x="937" y="638"/>
                            </a:lnTo>
                            <a:lnTo>
                              <a:pt x="935" y="609"/>
                            </a:lnTo>
                            <a:lnTo>
                              <a:pt x="929" y="587"/>
                            </a:lnTo>
                            <a:lnTo>
                              <a:pt x="928" y="582"/>
                            </a:lnTo>
                            <a:lnTo>
                              <a:pt x="917" y="558"/>
                            </a:lnTo>
                            <a:lnTo>
                              <a:pt x="913" y="552"/>
                            </a:lnTo>
                            <a:lnTo>
                              <a:pt x="902" y="538"/>
                            </a:lnTo>
                            <a:lnTo>
                              <a:pt x="883" y="521"/>
                            </a:lnTo>
                            <a:lnTo>
                              <a:pt x="862" y="509"/>
                            </a:lnTo>
                            <a:lnTo>
                              <a:pt x="838" y="502"/>
                            </a:lnTo>
                            <a:lnTo>
                              <a:pt x="811" y="500"/>
                            </a:lnTo>
                            <a:lnTo>
                              <a:pt x="780" y="503"/>
                            </a:lnTo>
                            <a:lnTo>
                              <a:pt x="753" y="513"/>
                            </a:lnTo>
                            <a:lnTo>
                              <a:pt x="730" y="529"/>
                            </a:lnTo>
                            <a:lnTo>
                              <a:pt x="713" y="552"/>
                            </a:lnTo>
                            <a:lnTo>
                              <a:pt x="713" y="504"/>
                            </a:lnTo>
                            <a:lnTo>
                              <a:pt x="613" y="504"/>
                            </a:lnTo>
                            <a:lnTo>
                              <a:pt x="613" y="830"/>
                            </a:lnTo>
                            <a:lnTo>
                              <a:pt x="713" y="830"/>
                            </a:lnTo>
                            <a:lnTo>
                              <a:pt x="713" y="653"/>
                            </a:lnTo>
                            <a:lnTo>
                              <a:pt x="714" y="638"/>
                            </a:lnTo>
                            <a:lnTo>
                              <a:pt x="717" y="625"/>
                            </a:lnTo>
                            <a:lnTo>
                              <a:pt x="722" y="613"/>
                            </a:lnTo>
                            <a:lnTo>
                              <a:pt x="729" y="604"/>
                            </a:lnTo>
                            <a:lnTo>
                              <a:pt x="738" y="596"/>
                            </a:lnTo>
                            <a:lnTo>
                              <a:pt x="749" y="591"/>
                            </a:lnTo>
                            <a:lnTo>
                              <a:pt x="761" y="588"/>
                            </a:lnTo>
                            <a:lnTo>
                              <a:pt x="775" y="587"/>
                            </a:lnTo>
                            <a:lnTo>
                              <a:pt x="789" y="588"/>
                            </a:lnTo>
                            <a:lnTo>
                              <a:pt x="801" y="591"/>
                            </a:lnTo>
                            <a:lnTo>
                              <a:pt x="812" y="596"/>
                            </a:lnTo>
                            <a:lnTo>
                              <a:pt x="821" y="604"/>
                            </a:lnTo>
                            <a:lnTo>
                              <a:pt x="828" y="613"/>
                            </a:lnTo>
                            <a:lnTo>
                              <a:pt x="833" y="625"/>
                            </a:lnTo>
                            <a:lnTo>
                              <a:pt x="837" y="638"/>
                            </a:lnTo>
                            <a:lnTo>
                              <a:pt x="838" y="653"/>
                            </a:lnTo>
                            <a:lnTo>
                              <a:pt x="838" y="830"/>
                            </a:lnTo>
                            <a:lnTo>
                              <a:pt x="937" y="830"/>
                            </a:lnTo>
                            <a:moveTo>
                              <a:pt x="1263" y="830"/>
                            </a:moveTo>
                            <a:lnTo>
                              <a:pt x="1216" y="747"/>
                            </a:lnTo>
                            <a:lnTo>
                              <a:pt x="1091" y="747"/>
                            </a:lnTo>
                            <a:lnTo>
                              <a:pt x="1216" y="586"/>
                            </a:lnTo>
                            <a:lnTo>
                              <a:pt x="1216" y="504"/>
                            </a:lnTo>
                            <a:lnTo>
                              <a:pt x="974" y="504"/>
                            </a:lnTo>
                            <a:lnTo>
                              <a:pt x="974" y="586"/>
                            </a:lnTo>
                            <a:lnTo>
                              <a:pt x="1099" y="586"/>
                            </a:lnTo>
                            <a:lnTo>
                              <a:pt x="974" y="747"/>
                            </a:lnTo>
                            <a:lnTo>
                              <a:pt x="974" y="830"/>
                            </a:lnTo>
                            <a:lnTo>
                              <a:pt x="1263" y="830"/>
                            </a:lnTo>
                            <a:moveTo>
                              <a:pt x="1984" y="263"/>
                            </a:moveTo>
                            <a:lnTo>
                              <a:pt x="1981" y="235"/>
                            </a:lnTo>
                            <a:lnTo>
                              <a:pt x="1970" y="210"/>
                            </a:lnTo>
                            <a:lnTo>
                              <a:pt x="1969" y="208"/>
                            </a:lnTo>
                            <a:lnTo>
                              <a:pt x="1969" y="263"/>
                            </a:lnTo>
                            <a:lnTo>
                              <a:pt x="1966" y="286"/>
                            </a:lnTo>
                            <a:lnTo>
                              <a:pt x="1957" y="308"/>
                            </a:lnTo>
                            <a:lnTo>
                              <a:pt x="1943" y="326"/>
                            </a:lnTo>
                            <a:lnTo>
                              <a:pt x="1924" y="341"/>
                            </a:lnTo>
                            <a:lnTo>
                              <a:pt x="1784" y="422"/>
                            </a:lnTo>
                            <a:lnTo>
                              <a:pt x="1784" y="585"/>
                            </a:lnTo>
                            <a:lnTo>
                              <a:pt x="1510" y="743"/>
                            </a:lnTo>
                            <a:lnTo>
                              <a:pt x="1488" y="752"/>
                            </a:lnTo>
                            <a:lnTo>
                              <a:pt x="1465" y="755"/>
                            </a:lnTo>
                            <a:lnTo>
                              <a:pt x="1442" y="752"/>
                            </a:lnTo>
                            <a:lnTo>
                              <a:pt x="1420" y="743"/>
                            </a:lnTo>
                            <a:lnTo>
                              <a:pt x="1401" y="729"/>
                            </a:lnTo>
                            <a:lnTo>
                              <a:pt x="1387" y="710"/>
                            </a:lnTo>
                            <a:lnTo>
                              <a:pt x="1378" y="689"/>
                            </a:lnTo>
                            <a:lnTo>
                              <a:pt x="1375" y="665"/>
                            </a:lnTo>
                            <a:lnTo>
                              <a:pt x="1375" y="495"/>
                            </a:lnTo>
                            <a:lnTo>
                              <a:pt x="1375" y="194"/>
                            </a:lnTo>
                            <a:lnTo>
                              <a:pt x="1501" y="267"/>
                            </a:lnTo>
                            <a:lnTo>
                              <a:pt x="1501" y="592"/>
                            </a:lnTo>
                            <a:lnTo>
                              <a:pt x="1502" y="595"/>
                            </a:lnTo>
                            <a:lnTo>
                              <a:pt x="1506" y="597"/>
                            </a:lnTo>
                            <a:lnTo>
                              <a:pt x="1507" y="597"/>
                            </a:lnTo>
                            <a:lnTo>
                              <a:pt x="1510" y="597"/>
                            </a:lnTo>
                            <a:lnTo>
                              <a:pt x="1511" y="597"/>
                            </a:lnTo>
                            <a:lnTo>
                              <a:pt x="1546" y="576"/>
                            </a:lnTo>
                            <a:lnTo>
                              <a:pt x="1784" y="439"/>
                            </a:lnTo>
                            <a:lnTo>
                              <a:pt x="1784" y="585"/>
                            </a:lnTo>
                            <a:lnTo>
                              <a:pt x="1784" y="422"/>
                            </a:lnTo>
                            <a:lnTo>
                              <a:pt x="1516" y="576"/>
                            </a:lnTo>
                            <a:lnTo>
                              <a:pt x="1516" y="430"/>
                            </a:lnTo>
                            <a:lnTo>
                              <a:pt x="1546" y="413"/>
                            </a:lnTo>
                            <a:lnTo>
                              <a:pt x="1680" y="336"/>
                            </a:lnTo>
                            <a:lnTo>
                              <a:pt x="1798" y="268"/>
                            </a:lnTo>
                            <a:lnTo>
                              <a:pt x="1799" y="265"/>
                            </a:lnTo>
                            <a:lnTo>
                              <a:pt x="1799" y="260"/>
                            </a:lnTo>
                            <a:lnTo>
                              <a:pt x="1798" y="257"/>
                            </a:lnTo>
                            <a:lnTo>
                              <a:pt x="1777" y="245"/>
                            </a:lnTo>
                            <a:lnTo>
                              <a:pt x="1777" y="263"/>
                            </a:lnTo>
                            <a:lnTo>
                              <a:pt x="1650" y="336"/>
                            </a:lnTo>
                            <a:lnTo>
                              <a:pt x="1635" y="327"/>
                            </a:lnTo>
                            <a:lnTo>
                              <a:pt x="1635" y="344"/>
                            </a:lnTo>
                            <a:lnTo>
                              <a:pt x="1516" y="413"/>
                            </a:lnTo>
                            <a:lnTo>
                              <a:pt x="1516" y="276"/>
                            </a:lnTo>
                            <a:lnTo>
                              <a:pt x="1635" y="344"/>
                            </a:lnTo>
                            <a:lnTo>
                              <a:pt x="1635" y="327"/>
                            </a:lnTo>
                            <a:lnTo>
                              <a:pt x="1546" y="276"/>
                            </a:lnTo>
                            <a:lnTo>
                              <a:pt x="1513" y="257"/>
                            </a:lnTo>
                            <a:lnTo>
                              <a:pt x="1513" y="256"/>
                            </a:lnTo>
                            <a:lnTo>
                              <a:pt x="1512" y="256"/>
                            </a:lnTo>
                            <a:lnTo>
                              <a:pt x="1511" y="256"/>
                            </a:lnTo>
                            <a:lnTo>
                              <a:pt x="1405" y="194"/>
                            </a:lnTo>
                            <a:lnTo>
                              <a:pt x="1368" y="173"/>
                            </a:lnTo>
                            <a:lnTo>
                              <a:pt x="1366" y="173"/>
                            </a:lnTo>
                            <a:lnTo>
                              <a:pt x="1361" y="176"/>
                            </a:lnTo>
                            <a:lnTo>
                              <a:pt x="1359" y="178"/>
                            </a:lnTo>
                            <a:lnTo>
                              <a:pt x="1359" y="495"/>
                            </a:lnTo>
                            <a:lnTo>
                              <a:pt x="1233" y="422"/>
                            </a:lnTo>
                            <a:lnTo>
                              <a:pt x="1233" y="106"/>
                            </a:lnTo>
                            <a:lnTo>
                              <a:pt x="1236" y="82"/>
                            </a:lnTo>
                            <a:lnTo>
                              <a:pt x="1245" y="60"/>
                            </a:lnTo>
                            <a:lnTo>
                              <a:pt x="1259" y="42"/>
                            </a:lnTo>
                            <a:lnTo>
                              <a:pt x="1278" y="27"/>
                            </a:lnTo>
                            <a:lnTo>
                              <a:pt x="1300" y="18"/>
                            </a:lnTo>
                            <a:lnTo>
                              <a:pt x="1324" y="15"/>
                            </a:lnTo>
                            <a:lnTo>
                              <a:pt x="1347" y="18"/>
                            </a:lnTo>
                            <a:lnTo>
                              <a:pt x="1369" y="27"/>
                            </a:lnTo>
                            <a:lnTo>
                              <a:pt x="1777" y="263"/>
                            </a:lnTo>
                            <a:lnTo>
                              <a:pt x="1777" y="245"/>
                            </a:lnTo>
                            <a:lnTo>
                              <a:pt x="1524" y="99"/>
                            </a:lnTo>
                            <a:lnTo>
                              <a:pt x="1539" y="91"/>
                            </a:lnTo>
                            <a:lnTo>
                              <a:pt x="1650" y="26"/>
                            </a:lnTo>
                            <a:lnTo>
                              <a:pt x="1924" y="184"/>
                            </a:lnTo>
                            <a:lnTo>
                              <a:pt x="1943" y="199"/>
                            </a:lnTo>
                            <a:lnTo>
                              <a:pt x="1957" y="217"/>
                            </a:lnTo>
                            <a:lnTo>
                              <a:pt x="1966" y="239"/>
                            </a:lnTo>
                            <a:lnTo>
                              <a:pt x="1969" y="263"/>
                            </a:lnTo>
                            <a:lnTo>
                              <a:pt x="1969" y="208"/>
                            </a:lnTo>
                            <a:lnTo>
                              <a:pt x="1954" y="188"/>
                            </a:lnTo>
                            <a:lnTo>
                              <a:pt x="1931" y="171"/>
                            </a:lnTo>
                            <a:lnTo>
                              <a:pt x="1680" y="26"/>
                            </a:lnTo>
                            <a:lnTo>
                              <a:pt x="1652" y="10"/>
                            </a:lnTo>
                            <a:lnTo>
                              <a:pt x="1649" y="10"/>
                            </a:lnTo>
                            <a:lnTo>
                              <a:pt x="1509" y="91"/>
                            </a:lnTo>
                            <a:lnTo>
                              <a:pt x="1378" y="15"/>
                            </a:lnTo>
                            <a:lnTo>
                              <a:pt x="1376" y="14"/>
                            </a:lnTo>
                            <a:lnTo>
                              <a:pt x="1351" y="3"/>
                            </a:lnTo>
                            <a:lnTo>
                              <a:pt x="1324" y="0"/>
                            </a:lnTo>
                            <a:lnTo>
                              <a:pt x="1297" y="3"/>
                            </a:lnTo>
                            <a:lnTo>
                              <a:pt x="1271" y="14"/>
                            </a:lnTo>
                            <a:lnTo>
                              <a:pt x="1249" y="31"/>
                            </a:lnTo>
                            <a:lnTo>
                              <a:pt x="1232" y="53"/>
                            </a:lnTo>
                            <a:lnTo>
                              <a:pt x="1222" y="78"/>
                            </a:lnTo>
                            <a:lnTo>
                              <a:pt x="1218" y="106"/>
                            </a:lnTo>
                            <a:lnTo>
                              <a:pt x="1218" y="429"/>
                            </a:lnTo>
                            <a:lnTo>
                              <a:pt x="1219" y="431"/>
                            </a:lnTo>
                            <a:lnTo>
                              <a:pt x="1359" y="512"/>
                            </a:lnTo>
                            <a:lnTo>
                              <a:pt x="1359" y="665"/>
                            </a:lnTo>
                            <a:lnTo>
                              <a:pt x="1363" y="692"/>
                            </a:lnTo>
                            <a:lnTo>
                              <a:pt x="1373" y="718"/>
                            </a:lnTo>
                            <a:lnTo>
                              <a:pt x="1390" y="739"/>
                            </a:lnTo>
                            <a:lnTo>
                              <a:pt x="1412" y="756"/>
                            </a:lnTo>
                            <a:lnTo>
                              <a:pt x="1425" y="762"/>
                            </a:lnTo>
                            <a:lnTo>
                              <a:pt x="1438" y="767"/>
                            </a:lnTo>
                            <a:lnTo>
                              <a:pt x="1452" y="770"/>
                            </a:lnTo>
                            <a:lnTo>
                              <a:pt x="1465" y="771"/>
                            </a:lnTo>
                            <a:lnTo>
                              <a:pt x="1479" y="770"/>
                            </a:lnTo>
                            <a:lnTo>
                              <a:pt x="1492" y="767"/>
                            </a:lnTo>
                            <a:lnTo>
                              <a:pt x="1505" y="762"/>
                            </a:lnTo>
                            <a:lnTo>
                              <a:pt x="1518" y="756"/>
                            </a:lnTo>
                            <a:lnTo>
                              <a:pt x="1519" y="755"/>
                            </a:lnTo>
                            <a:lnTo>
                              <a:pt x="1798" y="595"/>
                            </a:lnTo>
                            <a:lnTo>
                              <a:pt x="1799" y="592"/>
                            </a:lnTo>
                            <a:lnTo>
                              <a:pt x="1799" y="439"/>
                            </a:lnTo>
                            <a:lnTo>
                              <a:pt x="1799" y="430"/>
                            </a:lnTo>
                            <a:lnTo>
                              <a:pt x="1931" y="354"/>
                            </a:lnTo>
                            <a:lnTo>
                              <a:pt x="1954" y="337"/>
                            </a:lnTo>
                            <a:lnTo>
                              <a:pt x="1970" y="316"/>
                            </a:lnTo>
                            <a:lnTo>
                              <a:pt x="1981" y="290"/>
                            </a:lnTo>
                            <a:lnTo>
                              <a:pt x="1984" y="263"/>
                            </a:lnTo>
                          </a:path>
                        </a:pathLst>
                      </a:custGeom>
                      <a:solidFill>
                        <a:srgbClr val="064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F6BE" id="Freeform 1" o:spid="_x0000_s1026" style="position:absolute;margin-left:48.05pt;margin-top:0;width:99.25pt;height:41.7pt;z-index:-25165721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coordsize="198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" path="m344,504r-100,l244,546r,121l243,685r-4,16l232,715r-10,11l211,735r-12,7l186,746r-13,1l159,746r-13,-4l134,736,123,726r-9,-11l107,701r-4,-16l102,667r1,-18l107,633r7,-14l123,608r11,-10l146,592r13,-4l173,587r14,1l199,592r12,6l222,607r10,12l239,633r4,15l244,667r,-121l226,526,204,512r-26,-9l149,500r-30,3l91,512,66,527,43,547,24,572,11,601,3,632,,667r3,35l11,734r13,28l43,787r23,20l91,822r27,9l147,834r29,-4l202,821r22,-16l244,782r,48l344,830r,-48l344,747r,-160l344,546r,-42m577,745r-56,l511,737r,-150l576,587r,-83l511,504r,-114l411,447r,57l381,504r,83l411,587r,135l413,749r6,23l428,791r13,14l458,816r19,8l500,828r26,2l577,830r,-85m937,830r,-192l935,609r-6,-22l928,582,917,558r-4,-6l902,538,883,521,862,509r-24,-7l811,500r-31,3l753,513r-23,16l713,552r,-48l613,504r,326l713,830r,-177l714,638r3,-13l722,613r7,-9l738,596r11,-5l761,588r14,-1l789,588r12,3l812,596r9,8l828,613r5,12l837,638r1,15l838,830r99,m1263,830r-47,-83l1091,747,1216,586r,-82l974,504r,82l1099,586,974,747r,83l1263,830m1984,263r-3,-28l1970,210r-1,-2l1969,263r-3,23l1957,308r-14,18l1924,341r-140,81l1784,585,1510,743r-22,9l1465,755r-23,-3l1420,743r-19,-14l1387,710r-9,-21l1375,665r,-170l1375,194r126,73l1501,592r1,3l1506,597r1,l1510,597r1,l1546,576,1784,439r,146l1784,422,1516,576r,-146l1546,413r134,-77l1798,268r1,-3l1799,260r-1,-3l1777,245r,18l1650,336r-15,-9l1635,344r-119,69l1516,276r119,68l1635,327r-89,-51l1513,257r,-1l1512,256r-1,l1405,194r-37,-21l1366,173r-5,3l1359,178r,317l1233,422r,-316l1236,82r9,-22l1259,42r19,-15l1300,18r24,-3l1347,18r22,9l1777,263r,-18l1524,99r15,-8l1650,26r274,158l1943,199r14,18l1966,239r3,24l1969,208r-15,-20l1931,171,1680,26,1652,10r-3,l1509,91,1378,15r-2,-1l1351,3,1324,r-27,3l1271,14r-22,17l1232,53r-10,25l1218,106r,323l1219,431r140,81l1359,665r4,27l1373,718r17,21l1412,756r13,6l1438,767r14,3l1465,771r14,-1l1492,767r13,-5l1518,756r1,-1l1798,595r1,-3l1799,439r,-9l1931,354r23,-17l1970,316r11,-26l1984,263e" fillcolor="#064a63" stroked="f">
              <v:path arrowok="t" o:connecttype="custom" o:connectlocs="154305,1014095;126365,1050290;85090,1046480;64770,1002665;85090,958850;126365,955040;154305,990600;113030,898525;27305,926465;1905,1024890;57785,1101090;142240,1090295;218440,1053465;330835,1052195;324485,899160;241935,951865;271780,1081405;334010,1106170;593725,965835;572770,920750;495300,898525;389255,899160;455295,975995;483235,952500;521335,962660;532130,1106170;772160,951230;618490,1053465;1250950,712470;1233805,786130;944880,1056640;880745,1029970;953135,748665;958850,958215;1132840,847090;1141730,749300;1128395,746125;962660,754380;960755,741680;867410,688975;782955,646430;825500,590550;1128395,734695;1233805,705485;1240790,698500;958215,636905;823595,581025;773430,646430;865505,1018540;913130,1066165;955675,1062990;1142365,857885;1257935,763270" o:connectangles="0,0,0,0,0,0,0,0,0,0,0,0,0,0,0,0,0,0,0,0,0,0,0,0,0,0,0,0,0,0,0,0,0,0,0,0,0,0,0,0,0,0,0,0,0,0,0,0,0,0,0,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7B"/>
    <w:multiLevelType w:val="multilevel"/>
    <w:tmpl w:val="D15E79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337CE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5F2712"/>
    <w:multiLevelType w:val="multilevel"/>
    <w:tmpl w:val="FD5E8E60"/>
    <w:lvl w:ilvl="0">
      <w:start w:val="1"/>
      <w:numFmt w:val="decimal"/>
      <w:lvlText w:val="%1."/>
      <w:lvlJc w:val="left"/>
      <w:pPr>
        <w:ind w:left="360" w:hanging="360"/>
      </w:pPr>
      <w:rPr>
        <w:rFonts w:ascii="Helvetica Neue" w:eastAsia="Helvetica Neue" w:hAnsi="Helvetica Neue" w:cs="Helvetica Neu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204526"/>
    <w:multiLevelType w:val="hybridMultilevel"/>
    <w:tmpl w:val="CF605650"/>
    <w:lvl w:ilvl="0" w:tplc="3AA06060">
      <w:numFmt w:val="bullet"/>
      <w:lvlText w:val="•"/>
      <w:lvlJc w:val="left"/>
      <w:pPr>
        <w:ind w:left="1305" w:hanging="585"/>
      </w:pPr>
      <w:rPr>
        <w:rFonts w:ascii="Arial" w:eastAsia="Helvetica Neue"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FD02CA4"/>
    <w:multiLevelType w:val="hybridMultilevel"/>
    <w:tmpl w:val="9C748248"/>
    <w:lvl w:ilvl="0" w:tplc="CD90BE22">
      <w:numFmt w:val="bullet"/>
      <w:lvlText w:val="•"/>
      <w:lvlJc w:val="left"/>
      <w:pPr>
        <w:ind w:left="1305" w:hanging="585"/>
      </w:pPr>
      <w:rPr>
        <w:rFonts w:ascii="Arial" w:eastAsia="Helvetica Neue"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06C7DA7"/>
    <w:multiLevelType w:val="hybridMultilevel"/>
    <w:tmpl w:val="7D06F26C"/>
    <w:lvl w:ilvl="0" w:tplc="F9084FE2">
      <w:numFmt w:val="bullet"/>
      <w:lvlText w:val="•"/>
      <w:lvlJc w:val="left"/>
      <w:pPr>
        <w:ind w:left="1442" w:hanging="585"/>
      </w:pPr>
      <w:rPr>
        <w:rFonts w:ascii="Arial" w:eastAsia="Helvetica Neue" w:hAnsi="Arial" w:cs="Aria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6" w15:restartNumberingAfterBreak="0">
    <w:nsid w:val="270654CA"/>
    <w:multiLevelType w:val="multilevel"/>
    <w:tmpl w:val="3F2023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0263A1"/>
    <w:multiLevelType w:val="hybridMultilevel"/>
    <w:tmpl w:val="D6BA278E"/>
    <w:lvl w:ilvl="0" w:tplc="45648EB4">
      <w:numFmt w:val="bullet"/>
      <w:lvlText w:val="•"/>
      <w:lvlJc w:val="left"/>
      <w:pPr>
        <w:ind w:left="1442" w:hanging="585"/>
      </w:pPr>
      <w:rPr>
        <w:rFonts w:ascii="Arial" w:eastAsia="Helvetica Neue" w:hAnsi="Arial" w:cs="Aria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8" w15:restartNumberingAfterBreak="0">
    <w:nsid w:val="32397E3D"/>
    <w:multiLevelType w:val="hybridMultilevel"/>
    <w:tmpl w:val="60DA250C"/>
    <w:lvl w:ilvl="0" w:tplc="14090001">
      <w:start w:val="1"/>
      <w:numFmt w:val="bullet"/>
      <w:lvlText w:val=""/>
      <w:lvlJc w:val="left"/>
      <w:pPr>
        <w:ind w:left="857" w:hanging="360"/>
      </w:pPr>
      <w:rPr>
        <w:rFonts w:ascii="Symbol" w:hAnsi="Symbo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9" w15:restartNumberingAfterBreak="0">
    <w:nsid w:val="32B626F9"/>
    <w:multiLevelType w:val="multilevel"/>
    <w:tmpl w:val="A256264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D745CD"/>
    <w:multiLevelType w:val="hybridMultilevel"/>
    <w:tmpl w:val="F9DC009C"/>
    <w:lvl w:ilvl="0" w:tplc="45648EB4">
      <w:numFmt w:val="bullet"/>
      <w:lvlText w:val="•"/>
      <w:lvlJc w:val="left"/>
      <w:pPr>
        <w:ind w:left="1305" w:hanging="585"/>
      </w:pPr>
      <w:rPr>
        <w:rFonts w:ascii="Arial" w:eastAsia="Helvetica Neue"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2B37F6E"/>
    <w:multiLevelType w:val="multilevel"/>
    <w:tmpl w:val="C5DE5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DA467A"/>
    <w:multiLevelType w:val="hybridMultilevel"/>
    <w:tmpl w:val="CFA693FA"/>
    <w:lvl w:ilvl="0" w:tplc="14090001">
      <w:start w:val="1"/>
      <w:numFmt w:val="bullet"/>
      <w:lvlText w:val=""/>
      <w:lvlJc w:val="left"/>
      <w:pPr>
        <w:ind w:left="857" w:hanging="360"/>
      </w:pPr>
      <w:rPr>
        <w:rFonts w:ascii="Symbol" w:hAnsi="Symbo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13" w15:restartNumberingAfterBreak="0">
    <w:nsid w:val="44930052"/>
    <w:multiLevelType w:val="hybridMultilevel"/>
    <w:tmpl w:val="E9E6B604"/>
    <w:lvl w:ilvl="0" w:tplc="14090019">
      <w:start w:val="1"/>
      <w:numFmt w:val="lowerLetter"/>
      <w:lvlText w:val="%1."/>
      <w:lvlJc w:val="left"/>
      <w:pPr>
        <w:ind w:left="857" w:hanging="360"/>
      </w:pPr>
    </w:lvl>
    <w:lvl w:ilvl="1" w:tplc="14090019" w:tentative="1">
      <w:start w:val="1"/>
      <w:numFmt w:val="lowerLetter"/>
      <w:lvlText w:val="%2."/>
      <w:lvlJc w:val="left"/>
      <w:pPr>
        <w:ind w:left="1577" w:hanging="360"/>
      </w:pPr>
    </w:lvl>
    <w:lvl w:ilvl="2" w:tplc="1409001B" w:tentative="1">
      <w:start w:val="1"/>
      <w:numFmt w:val="lowerRoman"/>
      <w:lvlText w:val="%3."/>
      <w:lvlJc w:val="right"/>
      <w:pPr>
        <w:ind w:left="2297" w:hanging="180"/>
      </w:pPr>
    </w:lvl>
    <w:lvl w:ilvl="3" w:tplc="1409000F" w:tentative="1">
      <w:start w:val="1"/>
      <w:numFmt w:val="decimal"/>
      <w:lvlText w:val="%4."/>
      <w:lvlJc w:val="left"/>
      <w:pPr>
        <w:ind w:left="3017" w:hanging="360"/>
      </w:pPr>
    </w:lvl>
    <w:lvl w:ilvl="4" w:tplc="14090019" w:tentative="1">
      <w:start w:val="1"/>
      <w:numFmt w:val="lowerLetter"/>
      <w:lvlText w:val="%5."/>
      <w:lvlJc w:val="left"/>
      <w:pPr>
        <w:ind w:left="3737" w:hanging="360"/>
      </w:pPr>
    </w:lvl>
    <w:lvl w:ilvl="5" w:tplc="1409001B" w:tentative="1">
      <w:start w:val="1"/>
      <w:numFmt w:val="lowerRoman"/>
      <w:lvlText w:val="%6."/>
      <w:lvlJc w:val="right"/>
      <w:pPr>
        <w:ind w:left="4457" w:hanging="180"/>
      </w:pPr>
    </w:lvl>
    <w:lvl w:ilvl="6" w:tplc="1409000F" w:tentative="1">
      <w:start w:val="1"/>
      <w:numFmt w:val="decimal"/>
      <w:lvlText w:val="%7."/>
      <w:lvlJc w:val="left"/>
      <w:pPr>
        <w:ind w:left="5177" w:hanging="360"/>
      </w:pPr>
    </w:lvl>
    <w:lvl w:ilvl="7" w:tplc="14090019" w:tentative="1">
      <w:start w:val="1"/>
      <w:numFmt w:val="lowerLetter"/>
      <w:lvlText w:val="%8."/>
      <w:lvlJc w:val="left"/>
      <w:pPr>
        <w:ind w:left="5897" w:hanging="360"/>
      </w:pPr>
    </w:lvl>
    <w:lvl w:ilvl="8" w:tplc="1409001B" w:tentative="1">
      <w:start w:val="1"/>
      <w:numFmt w:val="lowerRoman"/>
      <w:lvlText w:val="%9."/>
      <w:lvlJc w:val="right"/>
      <w:pPr>
        <w:ind w:left="6617" w:hanging="180"/>
      </w:pPr>
    </w:lvl>
  </w:abstractNum>
  <w:abstractNum w:abstractNumId="14" w15:restartNumberingAfterBreak="0">
    <w:nsid w:val="49D960AB"/>
    <w:multiLevelType w:val="multilevel"/>
    <w:tmpl w:val="405A1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A850970"/>
    <w:multiLevelType w:val="hybridMultilevel"/>
    <w:tmpl w:val="6024A6FA"/>
    <w:lvl w:ilvl="0" w:tplc="CD90BE22">
      <w:numFmt w:val="bullet"/>
      <w:lvlText w:val="•"/>
      <w:lvlJc w:val="left"/>
      <w:pPr>
        <w:ind w:left="1442" w:hanging="585"/>
      </w:pPr>
      <w:rPr>
        <w:rFonts w:ascii="Arial" w:eastAsia="Helvetica Neue" w:hAnsi="Arial" w:cs="Aria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16" w15:restartNumberingAfterBreak="0">
    <w:nsid w:val="4F884C22"/>
    <w:multiLevelType w:val="hybridMultilevel"/>
    <w:tmpl w:val="F6F6C280"/>
    <w:lvl w:ilvl="0" w:tplc="F9084FE2">
      <w:numFmt w:val="bullet"/>
      <w:lvlText w:val="•"/>
      <w:lvlJc w:val="left"/>
      <w:pPr>
        <w:ind w:left="1305" w:hanging="585"/>
      </w:pPr>
      <w:rPr>
        <w:rFonts w:ascii="Arial" w:eastAsia="Helvetica Neue"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553F2905"/>
    <w:multiLevelType w:val="hybridMultilevel"/>
    <w:tmpl w:val="DAC2E674"/>
    <w:lvl w:ilvl="0" w:tplc="1409000F">
      <w:start w:val="1"/>
      <w:numFmt w:val="decimal"/>
      <w:lvlText w:val="%1."/>
      <w:lvlJc w:val="left"/>
      <w:pPr>
        <w:ind w:left="825" w:hanging="360"/>
      </w:pPr>
    </w:lvl>
    <w:lvl w:ilvl="1" w:tplc="14090019" w:tentative="1">
      <w:start w:val="1"/>
      <w:numFmt w:val="lowerLetter"/>
      <w:lvlText w:val="%2."/>
      <w:lvlJc w:val="left"/>
      <w:pPr>
        <w:ind w:left="1545" w:hanging="360"/>
      </w:pPr>
    </w:lvl>
    <w:lvl w:ilvl="2" w:tplc="1409001B" w:tentative="1">
      <w:start w:val="1"/>
      <w:numFmt w:val="lowerRoman"/>
      <w:lvlText w:val="%3."/>
      <w:lvlJc w:val="right"/>
      <w:pPr>
        <w:ind w:left="2265" w:hanging="180"/>
      </w:pPr>
    </w:lvl>
    <w:lvl w:ilvl="3" w:tplc="1409000F" w:tentative="1">
      <w:start w:val="1"/>
      <w:numFmt w:val="decimal"/>
      <w:lvlText w:val="%4."/>
      <w:lvlJc w:val="left"/>
      <w:pPr>
        <w:ind w:left="2985" w:hanging="360"/>
      </w:pPr>
    </w:lvl>
    <w:lvl w:ilvl="4" w:tplc="14090019" w:tentative="1">
      <w:start w:val="1"/>
      <w:numFmt w:val="lowerLetter"/>
      <w:lvlText w:val="%5."/>
      <w:lvlJc w:val="left"/>
      <w:pPr>
        <w:ind w:left="3705" w:hanging="360"/>
      </w:pPr>
    </w:lvl>
    <w:lvl w:ilvl="5" w:tplc="1409001B" w:tentative="1">
      <w:start w:val="1"/>
      <w:numFmt w:val="lowerRoman"/>
      <w:lvlText w:val="%6."/>
      <w:lvlJc w:val="right"/>
      <w:pPr>
        <w:ind w:left="4425" w:hanging="180"/>
      </w:pPr>
    </w:lvl>
    <w:lvl w:ilvl="6" w:tplc="1409000F" w:tentative="1">
      <w:start w:val="1"/>
      <w:numFmt w:val="decimal"/>
      <w:lvlText w:val="%7."/>
      <w:lvlJc w:val="left"/>
      <w:pPr>
        <w:ind w:left="5145" w:hanging="360"/>
      </w:pPr>
    </w:lvl>
    <w:lvl w:ilvl="7" w:tplc="14090019" w:tentative="1">
      <w:start w:val="1"/>
      <w:numFmt w:val="lowerLetter"/>
      <w:lvlText w:val="%8."/>
      <w:lvlJc w:val="left"/>
      <w:pPr>
        <w:ind w:left="5865" w:hanging="360"/>
      </w:pPr>
    </w:lvl>
    <w:lvl w:ilvl="8" w:tplc="1409001B" w:tentative="1">
      <w:start w:val="1"/>
      <w:numFmt w:val="lowerRoman"/>
      <w:lvlText w:val="%9."/>
      <w:lvlJc w:val="right"/>
      <w:pPr>
        <w:ind w:left="6585" w:hanging="180"/>
      </w:pPr>
    </w:lvl>
  </w:abstractNum>
  <w:abstractNum w:abstractNumId="18" w15:restartNumberingAfterBreak="0">
    <w:nsid w:val="57B3387E"/>
    <w:multiLevelType w:val="hybridMultilevel"/>
    <w:tmpl w:val="D8EC8BD0"/>
    <w:lvl w:ilvl="0" w:tplc="C6BEDE3E">
      <w:numFmt w:val="bullet"/>
      <w:lvlText w:val="•"/>
      <w:lvlJc w:val="left"/>
      <w:pPr>
        <w:ind w:left="1442" w:hanging="585"/>
      </w:pPr>
      <w:rPr>
        <w:rFonts w:ascii="Arial" w:eastAsia="Helvetica Neue" w:hAnsi="Arial" w:cs="Aria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19" w15:restartNumberingAfterBreak="0">
    <w:nsid w:val="57CC6AEF"/>
    <w:multiLevelType w:val="hybridMultilevel"/>
    <w:tmpl w:val="1D4EA5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09866FC"/>
    <w:multiLevelType w:val="hybridMultilevel"/>
    <w:tmpl w:val="6C1E3466"/>
    <w:lvl w:ilvl="0" w:tplc="C6BEDE3E">
      <w:numFmt w:val="bullet"/>
      <w:lvlText w:val="•"/>
      <w:lvlJc w:val="left"/>
      <w:pPr>
        <w:ind w:left="1305" w:hanging="585"/>
      </w:pPr>
      <w:rPr>
        <w:rFonts w:ascii="Arial" w:eastAsia="Helvetica Neue"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2883DD4"/>
    <w:multiLevelType w:val="hybridMultilevel"/>
    <w:tmpl w:val="38B4BC4C"/>
    <w:lvl w:ilvl="0" w:tplc="3AA06060">
      <w:numFmt w:val="bullet"/>
      <w:lvlText w:val="•"/>
      <w:lvlJc w:val="left"/>
      <w:pPr>
        <w:ind w:left="1442" w:hanging="585"/>
      </w:pPr>
      <w:rPr>
        <w:rFonts w:ascii="Arial" w:eastAsia="Helvetica Neue" w:hAnsi="Arial" w:cs="Arial" w:hint="default"/>
      </w:rPr>
    </w:lvl>
    <w:lvl w:ilvl="1" w:tplc="14090003" w:tentative="1">
      <w:start w:val="1"/>
      <w:numFmt w:val="bullet"/>
      <w:lvlText w:val="o"/>
      <w:lvlJc w:val="left"/>
      <w:pPr>
        <w:ind w:left="1577" w:hanging="360"/>
      </w:pPr>
      <w:rPr>
        <w:rFonts w:ascii="Courier New" w:hAnsi="Courier New" w:cs="Courier New" w:hint="default"/>
      </w:rPr>
    </w:lvl>
    <w:lvl w:ilvl="2" w:tplc="14090005" w:tentative="1">
      <w:start w:val="1"/>
      <w:numFmt w:val="bullet"/>
      <w:lvlText w:val=""/>
      <w:lvlJc w:val="left"/>
      <w:pPr>
        <w:ind w:left="2297" w:hanging="360"/>
      </w:pPr>
      <w:rPr>
        <w:rFonts w:ascii="Wingdings" w:hAnsi="Wingdings" w:hint="default"/>
      </w:rPr>
    </w:lvl>
    <w:lvl w:ilvl="3" w:tplc="14090001" w:tentative="1">
      <w:start w:val="1"/>
      <w:numFmt w:val="bullet"/>
      <w:lvlText w:val=""/>
      <w:lvlJc w:val="left"/>
      <w:pPr>
        <w:ind w:left="3017" w:hanging="360"/>
      </w:pPr>
      <w:rPr>
        <w:rFonts w:ascii="Symbol" w:hAnsi="Symbol" w:hint="default"/>
      </w:rPr>
    </w:lvl>
    <w:lvl w:ilvl="4" w:tplc="14090003" w:tentative="1">
      <w:start w:val="1"/>
      <w:numFmt w:val="bullet"/>
      <w:lvlText w:val="o"/>
      <w:lvlJc w:val="left"/>
      <w:pPr>
        <w:ind w:left="3737" w:hanging="360"/>
      </w:pPr>
      <w:rPr>
        <w:rFonts w:ascii="Courier New" w:hAnsi="Courier New" w:cs="Courier New" w:hint="default"/>
      </w:rPr>
    </w:lvl>
    <w:lvl w:ilvl="5" w:tplc="14090005" w:tentative="1">
      <w:start w:val="1"/>
      <w:numFmt w:val="bullet"/>
      <w:lvlText w:val=""/>
      <w:lvlJc w:val="left"/>
      <w:pPr>
        <w:ind w:left="4457" w:hanging="360"/>
      </w:pPr>
      <w:rPr>
        <w:rFonts w:ascii="Wingdings" w:hAnsi="Wingdings" w:hint="default"/>
      </w:rPr>
    </w:lvl>
    <w:lvl w:ilvl="6" w:tplc="14090001" w:tentative="1">
      <w:start w:val="1"/>
      <w:numFmt w:val="bullet"/>
      <w:lvlText w:val=""/>
      <w:lvlJc w:val="left"/>
      <w:pPr>
        <w:ind w:left="5177" w:hanging="360"/>
      </w:pPr>
      <w:rPr>
        <w:rFonts w:ascii="Symbol" w:hAnsi="Symbol" w:hint="default"/>
      </w:rPr>
    </w:lvl>
    <w:lvl w:ilvl="7" w:tplc="14090003" w:tentative="1">
      <w:start w:val="1"/>
      <w:numFmt w:val="bullet"/>
      <w:lvlText w:val="o"/>
      <w:lvlJc w:val="left"/>
      <w:pPr>
        <w:ind w:left="5897" w:hanging="360"/>
      </w:pPr>
      <w:rPr>
        <w:rFonts w:ascii="Courier New" w:hAnsi="Courier New" w:cs="Courier New" w:hint="default"/>
      </w:rPr>
    </w:lvl>
    <w:lvl w:ilvl="8" w:tplc="14090005" w:tentative="1">
      <w:start w:val="1"/>
      <w:numFmt w:val="bullet"/>
      <w:lvlText w:val=""/>
      <w:lvlJc w:val="left"/>
      <w:pPr>
        <w:ind w:left="6617" w:hanging="360"/>
      </w:pPr>
      <w:rPr>
        <w:rFonts w:ascii="Wingdings" w:hAnsi="Wingdings" w:hint="default"/>
      </w:rPr>
    </w:lvl>
  </w:abstractNum>
  <w:abstractNum w:abstractNumId="22" w15:restartNumberingAfterBreak="0">
    <w:nsid w:val="69F10E34"/>
    <w:multiLevelType w:val="hybridMultilevel"/>
    <w:tmpl w:val="A014B674"/>
    <w:lvl w:ilvl="0" w:tplc="36A22BA4">
      <w:numFmt w:val="bullet"/>
      <w:lvlText w:val="•"/>
      <w:lvlJc w:val="left"/>
      <w:pPr>
        <w:ind w:left="1305" w:hanging="585"/>
      </w:pPr>
      <w:rPr>
        <w:rFonts w:ascii="Arial" w:eastAsia="Helvetica Neue"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6ED24B06"/>
    <w:multiLevelType w:val="hybridMultilevel"/>
    <w:tmpl w:val="AED47A8E"/>
    <w:lvl w:ilvl="0" w:tplc="15221526">
      <w:start w:val="1"/>
      <w:numFmt w:val="lowerLetter"/>
      <w:lvlText w:val="%1."/>
      <w:lvlJc w:val="left"/>
      <w:pPr>
        <w:ind w:left="1305" w:hanging="585"/>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4"/>
  </w:num>
  <w:num w:numId="2">
    <w:abstractNumId w:val="0"/>
  </w:num>
  <w:num w:numId="3">
    <w:abstractNumId w:val="9"/>
  </w:num>
  <w:num w:numId="4">
    <w:abstractNumId w:val="13"/>
  </w:num>
  <w:num w:numId="5">
    <w:abstractNumId w:val="23"/>
  </w:num>
  <w:num w:numId="6">
    <w:abstractNumId w:val="8"/>
  </w:num>
  <w:num w:numId="7">
    <w:abstractNumId w:val="3"/>
  </w:num>
  <w:num w:numId="8">
    <w:abstractNumId w:val="21"/>
  </w:num>
  <w:num w:numId="9">
    <w:abstractNumId w:val="16"/>
  </w:num>
  <w:num w:numId="10">
    <w:abstractNumId w:val="5"/>
  </w:num>
  <w:num w:numId="11">
    <w:abstractNumId w:val="20"/>
  </w:num>
  <w:num w:numId="12">
    <w:abstractNumId w:val="18"/>
  </w:num>
  <w:num w:numId="13">
    <w:abstractNumId w:val="4"/>
  </w:num>
  <w:num w:numId="14">
    <w:abstractNumId w:val="15"/>
  </w:num>
  <w:num w:numId="15">
    <w:abstractNumId w:val="22"/>
  </w:num>
  <w:num w:numId="16">
    <w:abstractNumId w:val="12"/>
  </w:num>
  <w:num w:numId="17">
    <w:abstractNumId w:val="10"/>
  </w:num>
  <w:num w:numId="18">
    <w:abstractNumId w:val="7"/>
  </w:num>
  <w:num w:numId="19">
    <w:abstractNumId w:val="17"/>
  </w:num>
  <w:num w:numId="20">
    <w:abstractNumId w:val="1"/>
  </w:num>
  <w:num w:numId="21">
    <w:abstractNumId w:val="11"/>
  </w:num>
  <w:num w:numId="22">
    <w:abstractNumId w:val="2"/>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44"/>
    <w:rsid w:val="0005373C"/>
    <w:rsid w:val="00077EB9"/>
    <w:rsid w:val="000A2213"/>
    <w:rsid w:val="000D0FF2"/>
    <w:rsid w:val="00174823"/>
    <w:rsid w:val="001A2508"/>
    <w:rsid w:val="001C702F"/>
    <w:rsid w:val="00212E88"/>
    <w:rsid w:val="002779BC"/>
    <w:rsid w:val="0029070F"/>
    <w:rsid w:val="00336FF6"/>
    <w:rsid w:val="003C0FE7"/>
    <w:rsid w:val="003E2F44"/>
    <w:rsid w:val="0044658E"/>
    <w:rsid w:val="00493776"/>
    <w:rsid w:val="004A6D16"/>
    <w:rsid w:val="004D0C23"/>
    <w:rsid w:val="004D5945"/>
    <w:rsid w:val="004F4C61"/>
    <w:rsid w:val="00571759"/>
    <w:rsid w:val="005D15F0"/>
    <w:rsid w:val="005D3FCA"/>
    <w:rsid w:val="006272F4"/>
    <w:rsid w:val="00656951"/>
    <w:rsid w:val="0068045B"/>
    <w:rsid w:val="006A14F1"/>
    <w:rsid w:val="006B02EE"/>
    <w:rsid w:val="006B4EE0"/>
    <w:rsid w:val="00726F7D"/>
    <w:rsid w:val="007A23BD"/>
    <w:rsid w:val="00831708"/>
    <w:rsid w:val="008632E6"/>
    <w:rsid w:val="00871DB3"/>
    <w:rsid w:val="0088001C"/>
    <w:rsid w:val="0088796C"/>
    <w:rsid w:val="00972214"/>
    <w:rsid w:val="0097222A"/>
    <w:rsid w:val="009A449F"/>
    <w:rsid w:val="009E3501"/>
    <w:rsid w:val="00A8286A"/>
    <w:rsid w:val="00AB3F31"/>
    <w:rsid w:val="00AE6A4C"/>
    <w:rsid w:val="00B071BF"/>
    <w:rsid w:val="00B25D6B"/>
    <w:rsid w:val="00B60416"/>
    <w:rsid w:val="00BA2BFF"/>
    <w:rsid w:val="00BE5CA3"/>
    <w:rsid w:val="00C07EBA"/>
    <w:rsid w:val="00C75554"/>
    <w:rsid w:val="00CA4CA0"/>
    <w:rsid w:val="00D2047B"/>
    <w:rsid w:val="00DA0ABB"/>
    <w:rsid w:val="00DC608E"/>
    <w:rsid w:val="00DD3DDF"/>
    <w:rsid w:val="00DE4B62"/>
    <w:rsid w:val="00E36DFB"/>
    <w:rsid w:val="00EF3FEE"/>
    <w:rsid w:val="00F06191"/>
    <w:rsid w:val="00F65C8C"/>
    <w:rsid w:val="00F73ADB"/>
    <w:rsid w:val="00FB2EAA"/>
    <w:rsid w:val="00FC0726"/>
    <w:rsid w:val="00FF1CA4"/>
    <w:rsid w:val="06883633"/>
    <w:rsid w:val="48E265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1F8B82"/>
  <w15:docId w15:val="{8A986E98-06BE-4174-AA31-260288CB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Neue" w:eastAsia="Helvetica Neue" w:hAnsi="Helvetica Neue" w:cs="Helvetica Neue"/>
    </w:rPr>
  </w:style>
  <w:style w:type="paragraph" w:styleId="Heading1">
    <w:name w:val="heading 1"/>
    <w:basedOn w:val="Normal"/>
    <w:link w:val="Heading1Char"/>
    <w:uiPriority w:val="1"/>
    <w:qFormat/>
    <w:pPr>
      <w:ind w:left="13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33"/>
      <w:ind w:left="113"/>
    </w:pPr>
  </w:style>
  <w:style w:type="paragraph" w:styleId="BalloonText">
    <w:name w:val="Balloon Text"/>
    <w:basedOn w:val="Normal"/>
    <w:link w:val="BalloonTextChar"/>
    <w:uiPriority w:val="99"/>
    <w:semiHidden/>
    <w:unhideWhenUsed/>
    <w:rsid w:val="006B0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EE"/>
    <w:rPr>
      <w:rFonts w:ascii="Segoe UI" w:eastAsia="Helvetica Neue" w:hAnsi="Segoe UI" w:cs="Segoe UI"/>
      <w:sz w:val="18"/>
      <w:szCs w:val="18"/>
    </w:rPr>
  </w:style>
  <w:style w:type="character" w:styleId="CommentReference">
    <w:name w:val="annotation reference"/>
    <w:basedOn w:val="DefaultParagraphFont"/>
    <w:uiPriority w:val="99"/>
    <w:semiHidden/>
    <w:unhideWhenUsed/>
    <w:rsid w:val="006B02EE"/>
    <w:rPr>
      <w:sz w:val="16"/>
      <w:szCs w:val="16"/>
    </w:rPr>
  </w:style>
  <w:style w:type="paragraph" w:styleId="CommentText">
    <w:name w:val="annotation text"/>
    <w:basedOn w:val="Normal"/>
    <w:link w:val="CommentTextChar"/>
    <w:uiPriority w:val="99"/>
    <w:semiHidden/>
    <w:unhideWhenUsed/>
    <w:rsid w:val="006B02EE"/>
    <w:rPr>
      <w:sz w:val="20"/>
      <w:szCs w:val="20"/>
    </w:rPr>
  </w:style>
  <w:style w:type="character" w:customStyle="1" w:styleId="CommentTextChar">
    <w:name w:val="Comment Text Char"/>
    <w:basedOn w:val="DefaultParagraphFont"/>
    <w:link w:val="CommentText"/>
    <w:uiPriority w:val="99"/>
    <w:semiHidden/>
    <w:rsid w:val="006B02EE"/>
    <w:rPr>
      <w:rFonts w:ascii="Helvetica Neue" w:eastAsia="Helvetica Neue" w:hAnsi="Helvetica Neue" w:cs="Helvetica Neue"/>
      <w:sz w:val="20"/>
      <w:szCs w:val="20"/>
    </w:rPr>
  </w:style>
  <w:style w:type="paragraph" w:styleId="CommentSubject">
    <w:name w:val="annotation subject"/>
    <w:basedOn w:val="CommentText"/>
    <w:next w:val="CommentText"/>
    <w:link w:val="CommentSubjectChar"/>
    <w:uiPriority w:val="99"/>
    <w:semiHidden/>
    <w:unhideWhenUsed/>
    <w:rsid w:val="006B02EE"/>
    <w:rPr>
      <w:b/>
      <w:bCs/>
    </w:rPr>
  </w:style>
  <w:style w:type="character" w:customStyle="1" w:styleId="CommentSubjectChar">
    <w:name w:val="Comment Subject Char"/>
    <w:basedOn w:val="CommentTextChar"/>
    <w:link w:val="CommentSubject"/>
    <w:uiPriority w:val="99"/>
    <w:semiHidden/>
    <w:rsid w:val="006B02EE"/>
    <w:rPr>
      <w:rFonts w:ascii="Helvetica Neue" w:eastAsia="Helvetica Neue" w:hAnsi="Helvetica Neue" w:cs="Helvetica Neue"/>
      <w:b/>
      <w:bCs/>
      <w:sz w:val="20"/>
      <w:szCs w:val="20"/>
    </w:rPr>
  </w:style>
  <w:style w:type="character" w:styleId="Hyperlink">
    <w:name w:val="Hyperlink"/>
    <w:basedOn w:val="DefaultParagraphFont"/>
    <w:uiPriority w:val="99"/>
    <w:unhideWhenUsed/>
    <w:rsid w:val="003C0FE7"/>
    <w:rPr>
      <w:color w:val="0000FF" w:themeColor="hyperlink"/>
      <w:u w:val="single"/>
    </w:rPr>
  </w:style>
  <w:style w:type="character" w:customStyle="1" w:styleId="Heading1Char">
    <w:name w:val="Heading 1 Char"/>
    <w:basedOn w:val="DefaultParagraphFont"/>
    <w:link w:val="Heading1"/>
    <w:uiPriority w:val="1"/>
    <w:rsid w:val="00FB2EAA"/>
    <w:rPr>
      <w:rFonts w:ascii="Helvetica Neue" w:eastAsia="Helvetica Neue" w:hAnsi="Helvetica Neue" w:cs="Helvetica Neue"/>
      <w:b/>
      <w:bCs/>
    </w:rPr>
  </w:style>
  <w:style w:type="paragraph" w:styleId="Header">
    <w:name w:val="header"/>
    <w:basedOn w:val="Normal"/>
    <w:link w:val="HeaderChar"/>
    <w:uiPriority w:val="99"/>
    <w:unhideWhenUsed/>
    <w:rsid w:val="00DC608E"/>
    <w:pPr>
      <w:tabs>
        <w:tab w:val="center" w:pos="4513"/>
        <w:tab w:val="right" w:pos="9026"/>
      </w:tabs>
    </w:pPr>
  </w:style>
  <w:style w:type="character" w:customStyle="1" w:styleId="HeaderChar">
    <w:name w:val="Header Char"/>
    <w:basedOn w:val="DefaultParagraphFont"/>
    <w:link w:val="Header"/>
    <w:uiPriority w:val="99"/>
    <w:rsid w:val="00DC608E"/>
    <w:rPr>
      <w:rFonts w:ascii="Helvetica Neue" w:eastAsia="Helvetica Neue" w:hAnsi="Helvetica Neue" w:cs="Helvetica Neue"/>
    </w:rPr>
  </w:style>
  <w:style w:type="paragraph" w:styleId="Footer">
    <w:name w:val="footer"/>
    <w:basedOn w:val="Normal"/>
    <w:link w:val="FooterChar"/>
    <w:uiPriority w:val="99"/>
    <w:unhideWhenUsed/>
    <w:rsid w:val="00DC608E"/>
    <w:pPr>
      <w:tabs>
        <w:tab w:val="center" w:pos="4513"/>
        <w:tab w:val="right" w:pos="9026"/>
      </w:tabs>
    </w:pPr>
  </w:style>
  <w:style w:type="character" w:customStyle="1" w:styleId="FooterChar">
    <w:name w:val="Footer Char"/>
    <w:basedOn w:val="DefaultParagraphFont"/>
    <w:link w:val="Footer"/>
    <w:uiPriority w:val="99"/>
    <w:rsid w:val="00DC608E"/>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34B1D86FCF8B45906D6ED8E048E70F" ma:contentTypeVersion="6" ma:contentTypeDescription="Create a new document." ma:contentTypeScope="" ma:versionID="7e36d59fc6d27abe862435af315aacec">
  <xsd:schema xmlns:xsd="http://www.w3.org/2001/XMLSchema" xmlns:xs="http://www.w3.org/2001/XMLSchema" xmlns:p="http://schemas.microsoft.com/office/2006/metadata/properties" xmlns:ns2="eeb9291b-c45f-4c8e-aeaf-c5cc5b875092" xmlns:ns3="a51cdd5c-8bb2-4d9b-ba07-d7f8a9de22bb" targetNamespace="http://schemas.microsoft.com/office/2006/metadata/properties" ma:root="true" ma:fieldsID="5c87b819009c6cf47fd61d338e419931" ns2:_="" ns3:_="">
    <xsd:import namespace="eeb9291b-c45f-4c8e-aeaf-c5cc5b875092"/>
    <xsd:import namespace="a51cdd5c-8bb2-4d9b-ba07-d7f8a9de2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9291b-c45f-4c8e-aeaf-c5cc5b87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cdd5c-8bb2-4d9b-ba07-d7f8a9de2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668D6-7144-49FA-A730-C20864FA2ED3}">
  <ds:schemaRefs>
    <ds:schemaRef ds:uri="82bd8bdf-2f38-424f-bbdb-1602b3bf53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84e07a-269b-4806-854a-727c0409aadc"/>
    <ds:schemaRef ds:uri="http://www.w3.org/XML/1998/namespace"/>
    <ds:schemaRef ds:uri="http://purl.org/dc/dcmitype/"/>
  </ds:schemaRefs>
</ds:datastoreItem>
</file>

<file path=customXml/itemProps2.xml><?xml version="1.0" encoding="utf-8"?>
<ds:datastoreItem xmlns:ds="http://schemas.openxmlformats.org/officeDocument/2006/customXml" ds:itemID="{D95499E4-A7C8-4C11-A5A1-C626A952A666}">
  <ds:schemaRefs>
    <ds:schemaRef ds:uri="http://schemas.openxmlformats.org/officeDocument/2006/bibliography"/>
  </ds:schemaRefs>
</ds:datastoreItem>
</file>

<file path=customXml/itemProps3.xml><?xml version="1.0" encoding="utf-8"?>
<ds:datastoreItem xmlns:ds="http://schemas.openxmlformats.org/officeDocument/2006/customXml" ds:itemID="{D417C4E3-2385-40AC-83D6-76B132201791}"/>
</file>

<file path=customXml/itemProps4.xml><?xml version="1.0" encoding="utf-8"?>
<ds:datastoreItem xmlns:ds="http://schemas.openxmlformats.org/officeDocument/2006/customXml" ds:itemID="{04BA3F5C-8BE0-41A8-850F-58011BE1C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3776</Words>
  <Characters>21529</Characters>
  <Application>Microsoft Office Word</Application>
  <DocSecurity>4</DocSecurity>
  <Lines>179</Lines>
  <Paragraphs>50</Paragraphs>
  <ScaleCrop>false</ScaleCrop>
  <Company>Competenz</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Katherine Hall</dc:creator>
  <cp:keywords>Word Templates</cp:keywords>
  <cp:lastModifiedBy>Tim Wilson</cp:lastModifiedBy>
  <cp:revision>2</cp:revision>
  <dcterms:created xsi:type="dcterms:W3CDTF">2022-05-15T21:10:00Z</dcterms:created>
  <dcterms:modified xsi:type="dcterms:W3CDTF">2022-05-15T21:10:00Z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Adobe InDesign CC 2017 (Macintosh)</vt:lpwstr>
  </property>
  <property fmtid="{D5CDD505-2E9C-101B-9397-08002B2CF9AE}" pid="4" name="LastSaved">
    <vt:filetime>2017-06-26T00:00:00Z</vt:filetime>
  </property>
  <property fmtid="{D5CDD505-2E9C-101B-9397-08002B2CF9AE}" pid="5" name="ContentTypeId">
    <vt:lpwstr>0x010100A934B1D86FCF8B45906D6ED8E048E70F</vt:lpwstr>
  </property>
  <property fmtid="{D5CDD505-2E9C-101B-9397-08002B2CF9AE}" pid="6" name="TaxKeyword">
    <vt:lpwstr>95;#Word Templates|d43058bc-9bad-4de9-89e2-f08a45e2729d</vt:lpwstr>
  </property>
</Properties>
</file>